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ms-word.document.macroEnabled.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581FC" w14:textId="56D2FA46" w:rsidR="006E5132" w:rsidRDefault="006E5132">
      <w:pPr>
        <w:pStyle w:val="Standard"/>
        <w:rPr>
          <w:rFonts w:hint="eastAsia"/>
        </w:rPr>
      </w:pPr>
    </w:p>
    <w:p w14:paraId="64387A9C" w14:textId="77777777" w:rsidR="006E5132" w:rsidRDefault="006E5132">
      <w:pPr>
        <w:pStyle w:val="Standard"/>
        <w:suppressAutoHyphens w:val="0"/>
        <w:rPr>
          <w:rFonts w:hint="eastAsia"/>
          <w:b/>
          <w:color w:val="073763"/>
          <w:sz w:val="72"/>
        </w:rPr>
      </w:pPr>
    </w:p>
    <w:p w14:paraId="65C4993F" w14:textId="77777777" w:rsidR="006E5132" w:rsidRDefault="006E5132">
      <w:pPr>
        <w:pStyle w:val="Standard"/>
        <w:suppressAutoHyphens w:val="0"/>
        <w:rPr>
          <w:rFonts w:hint="eastAsia"/>
          <w:b/>
          <w:color w:val="073763"/>
          <w:sz w:val="72"/>
        </w:rPr>
      </w:pPr>
    </w:p>
    <w:p w14:paraId="4237F947" w14:textId="77777777" w:rsidR="006E5132" w:rsidRDefault="006E5132">
      <w:pPr>
        <w:pStyle w:val="Standard"/>
        <w:suppressAutoHyphens w:val="0"/>
        <w:rPr>
          <w:rFonts w:hint="eastAsia"/>
          <w:b/>
          <w:color w:val="073763"/>
          <w:sz w:val="72"/>
        </w:rPr>
      </w:pPr>
    </w:p>
    <w:p w14:paraId="7862E824" w14:textId="77777777" w:rsidR="006E5132" w:rsidRDefault="006E5132">
      <w:pPr>
        <w:pStyle w:val="Standard"/>
        <w:suppressAutoHyphens w:val="0"/>
        <w:rPr>
          <w:rFonts w:hint="eastAsia"/>
          <w:b/>
          <w:color w:val="073763"/>
          <w:sz w:val="72"/>
        </w:rPr>
      </w:pPr>
    </w:p>
    <w:p w14:paraId="057094A2" w14:textId="77777777" w:rsidR="006E5132" w:rsidRDefault="006E5132">
      <w:pPr>
        <w:pStyle w:val="Standard"/>
        <w:suppressAutoHyphens w:val="0"/>
        <w:rPr>
          <w:rFonts w:hint="eastAsia"/>
          <w:b/>
          <w:color w:val="073763"/>
          <w:sz w:val="72"/>
        </w:rPr>
      </w:pPr>
    </w:p>
    <w:p w14:paraId="4B02BF60" w14:textId="77777777" w:rsidR="006E5132" w:rsidRDefault="00000000">
      <w:pPr>
        <w:pStyle w:val="Textbody"/>
        <w:spacing w:before="240" w:after="120" w:line="288" w:lineRule="auto"/>
        <w:jc w:val="center"/>
      </w:pPr>
      <w:r>
        <w:rPr>
          <w:b/>
          <w:color w:val="073763"/>
          <w:sz w:val="80"/>
        </w:rPr>
        <w:t xml:space="preserve">RÈGLEMENT INTÉRIEUR </w:t>
      </w:r>
      <w:r>
        <w:rPr>
          <w:b/>
          <w:color w:val="073763"/>
          <w:sz w:val="72"/>
        </w:rPr>
        <w:t>de</w:t>
      </w:r>
    </w:p>
    <w:p w14:paraId="4374AC61" w14:textId="77777777" w:rsidR="006E5132" w:rsidRDefault="00000000">
      <w:pPr>
        <w:pStyle w:val="Textbody"/>
        <w:spacing w:before="240" w:after="120" w:line="288" w:lineRule="auto"/>
        <w:jc w:val="center"/>
        <w:rPr>
          <w:color w:val="009900"/>
        </w:rPr>
      </w:pPr>
      <w:r>
        <w:rPr>
          <w:b/>
          <w:color w:val="009900"/>
          <w:sz w:val="72"/>
        </w:rPr>
        <w:t>Épicerie La Station Buzy</w:t>
      </w:r>
    </w:p>
    <w:p w14:paraId="6E05CB4B" w14:textId="77777777" w:rsidR="006E5132" w:rsidRDefault="006E5132">
      <w:pPr>
        <w:pStyle w:val="Standard"/>
        <w:suppressAutoHyphens w:val="0"/>
        <w:rPr>
          <w:rFonts w:hint="eastAsia"/>
          <w:b/>
          <w:color w:val="073763"/>
          <w:sz w:val="72"/>
        </w:rPr>
      </w:pPr>
    </w:p>
    <w:p w14:paraId="6F54F614" w14:textId="77777777" w:rsidR="006E5132" w:rsidRDefault="006E5132">
      <w:pPr>
        <w:pStyle w:val="Standard"/>
        <w:suppressAutoHyphens w:val="0"/>
        <w:rPr>
          <w:rFonts w:hint="eastAsia"/>
          <w:b/>
          <w:color w:val="073763"/>
          <w:sz w:val="72"/>
        </w:rPr>
      </w:pPr>
    </w:p>
    <w:p w14:paraId="29714472" w14:textId="77777777" w:rsidR="006E5132" w:rsidRDefault="006E5132">
      <w:pPr>
        <w:pStyle w:val="Standard"/>
        <w:suppressAutoHyphens w:val="0"/>
        <w:rPr>
          <w:rFonts w:hint="eastAsia"/>
          <w:b/>
          <w:color w:val="073763"/>
          <w:sz w:val="72"/>
        </w:rPr>
      </w:pPr>
    </w:p>
    <w:p w14:paraId="795B8188" w14:textId="77777777" w:rsidR="006E5132" w:rsidRDefault="006E5132">
      <w:pPr>
        <w:pStyle w:val="Standard"/>
        <w:suppressAutoHyphens w:val="0"/>
        <w:rPr>
          <w:rFonts w:hint="eastAsia"/>
          <w:b/>
          <w:color w:val="073763"/>
          <w:sz w:val="72"/>
        </w:rPr>
      </w:pPr>
    </w:p>
    <w:p w14:paraId="4685407B" w14:textId="77777777" w:rsidR="006E5132" w:rsidRDefault="006E5132">
      <w:pPr>
        <w:pStyle w:val="Standard"/>
        <w:suppressAutoHyphens w:val="0"/>
        <w:rPr>
          <w:rFonts w:hint="eastAsia"/>
          <w:b/>
          <w:color w:val="073763"/>
          <w:sz w:val="72"/>
        </w:rPr>
      </w:pPr>
    </w:p>
    <w:p w14:paraId="0107951D" w14:textId="77777777" w:rsidR="006E5132" w:rsidRDefault="006E5132">
      <w:pPr>
        <w:pStyle w:val="Standard"/>
        <w:suppressAutoHyphens w:val="0"/>
        <w:rPr>
          <w:rFonts w:hint="eastAsia"/>
          <w:b/>
          <w:color w:val="073763"/>
          <w:sz w:val="72"/>
        </w:rPr>
      </w:pPr>
    </w:p>
    <w:p w14:paraId="1AF038A1" w14:textId="0B8677F8" w:rsidR="006E5132" w:rsidRDefault="00000000">
      <w:pPr>
        <w:pStyle w:val="Textbody"/>
        <w:spacing w:after="0" w:line="324" w:lineRule="auto"/>
        <w:jc w:val="right"/>
      </w:pPr>
      <w:r>
        <w:rPr>
          <w:color w:val="000000"/>
          <w:sz w:val="22"/>
        </w:rPr>
        <w:t>Version 0.5</w:t>
      </w:r>
      <w:r>
        <w:rPr>
          <w:color w:val="FF0000"/>
          <w:sz w:val="22"/>
        </w:rPr>
        <w:t xml:space="preserve"> </w:t>
      </w:r>
      <w:r>
        <w:rPr>
          <w:color w:val="000000"/>
          <w:sz w:val="22"/>
        </w:rPr>
        <w:t>en date du 29 sept. 2026</w:t>
      </w:r>
    </w:p>
    <w:p w14:paraId="0CB929B9" w14:textId="77777777" w:rsidR="006E5132" w:rsidRDefault="006E5132">
      <w:pPr>
        <w:pStyle w:val="Textbody"/>
        <w:spacing w:after="0" w:line="324" w:lineRule="auto"/>
        <w:rPr>
          <w:color w:val="000000"/>
          <w:sz w:val="22"/>
        </w:rPr>
      </w:pPr>
      <w:bookmarkStart w:id="0" w:name="docs-internal-guid-c46f0b2c-7fff-8914-d9"/>
      <w:bookmarkEnd w:id="0"/>
    </w:p>
    <w:p w14:paraId="368243C9" w14:textId="77777777" w:rsidR="006E5132" w:rsidRDefault="006E5132">
      <w:pPr>
        <w:pStyle w:val="Textbody"/>
        <w:spacing w:after="0" w:line="324" w:lineRule="auto"/>
      </w:pPr>
    </w:p>
    <w:p w14:paraId="3E6F403D" w14:textId="77777777" w:rsidR="006E5132" w:rsidRDefault="00000000">
      <w:pPr>
        <w:pStyle w:val="ContentsHeading"/>
        <w:tabs>
          <w:tab w:val="right" w:leader="dot" w:pos="9406"/>
        </w:tabs>
        <w:outlineLvl w:val="9"/>
      </w:pPr>
      <w:bookmarkStart w:id="1" w:name="__RefHeading___Toc2031_51752476"/>
      <w:r>
        <w:rPr>
          <w:sz w:val="40"/>
          <w:szCs w:val="24"/>
        </w:rPr>
        <w:t>Table des matières</w:t>
      </w:r>
    </w:p>
    <w:p w14:paraId="4D002798" w14:textId="77777777" w:rsidR="006E5132" w:rsidRDefault="00000000">
      <w:pPr>
        <w:pStyle w:val="Contents1"/>
        <w:rPr>
          <w:rFonts w:hint="eastAsia"/>
        </w:rPr>
      </w:pPr>
      <w:r>
        <w:rPr>
          <w:rFonts w:ascii="Calibri Light" w:eastAsia="Arial" w:hAnsi="Calibri Light" w:cs="F"/>
          <w:caps/>
          <w:color w:val="2F5496"/>
          <w:sz w:val="32"/>
          <w:szCs w:val="32"/>
          <w:lang w:eastAsia="fr-FR" w:bidi="ar-SA"/>
        </w:rPr>
        <w:fldChar w:fldCharType="begin"/>
      </w:r>
      <w:r>
        <w:instrText xml:space="preserve"> TOC \o "1-2" \u \h </w:instrText>
      </w:r>
      <w:r>
        <w:rPr>
          <w:rFonts w:ascii="Calibri Light" w:eastAsia="Arial" w:hAnsi="Calibri Light" w:cs="F"/>
          <w:caps/>
          <w:color w:val="2F5496"/>
          <w:sz w:val="32"/>
          <w:szCs w:val="32"/>
          <w:lang w:eastAsia="fr-FR" w:bidi="ar-SA"/>
        </w:rPr>
        <w:fldChar w:fldCharType="separate"/>
      </w:r>
      <w:hyperlink w:anchor="__RefHeading__7816_1714412365" w:history="1">
        <w:r w:rsidR="006E5132">
          <w:t>PRÉAMBULE</w:t>
        </w:r>
        <w:r w:rsidR="006E5132">
          <w:tab/>
          <w:t>2</w:t>
        </w:r>
      </w:hyperlink>
    </w:p>
    <w:p w14:paraId="19FBDE58" w14:textId="77777777" w:rsidR="006E5132" w:rsidRDefault="006E5132">
      <w:pPr>
        <w:pStyle w:val="Contents1"/>
        <w:rPr>
          <w:rFonts w:hint="eastAsia"/>
        </w:rPr>
      </w:pPr>
      <w:hyperlink w:anchor="__RefHeading___Toc2033_51752476" w:history="1">
        <w:r>
          <w:t>VIE DE L’ASSOCIATION ET CONVIVIALITÉ</w:t>
        </w:r>
        <w:r>
          <w:tab/>
          <w:t>4</w:t>
        </w:r>
      </w:hyperlink>
    </w:p>
    <w:p w14:paraId="6E8D8D90" w14:textId="77777777" w:rsidR="006E5132" w:rsidRDefault="006E5132">
      <w:pPr>
        <w:pStyle w:val="Contents1"/>
        <w:rPr>
          <w:rFonts w:hint="eastAsia"/>
        </w:rPr>
      </w:pPr>
      <w:hyperlink w:anchor="__RefHeading___Toc2035_51752476" w:history="1">
        <w:r>
          <w:t>ADHÉSIONS</w:t>
        </w:r>
        <w:r>
          <w:tab/>
          <w:t>5</w:t>
        </w:r>
      </w:hyperlink>
    </w:p>
    <w:p w14:paraId="477CC4F9" w14:textId="77777777" w:rsidR="006E5132" w:rsidRDefault="006E5132">
      <w:pPr>
        <w:pStyle w:val="Contents2"/>
        <w:rPr>
          <w:rFonts w:hint="eastAsia"/>
        </w:rPr>
      </w:pPr>
      <w:hyperlink w:anchor="__RefHeading___Toc2037_51752476" w:history="1">
        <w:r>
          <w:t>Pourquoi une adhésion ?</w:t>
        </w:r>
        <w:r>
          <w:tab/>
          <w:t>5</w:t>
        </w:r>
      </w:hyperlink>
    </w:p>
    <w:p w14:paraId="189D6172" w14:textId="77777777" w:rsidR="006E5132" w:rsidRDefault="006E5132">
      <w:pPr>
        <w:pStyle w:val="Contents2"/>
        <w:rPr>
          <w:rFonts w:hint="eastAsia"/>
        </w:rPr>
      </w:pPr>
      <w:hyperlink w:anchor="__RefHeading___Toc2039_51752476" w:history="1">
        <w:r>
          <w:t>Pour qui?</w:t>
        </w:r>
        <w:r>
          <w:tab/>
          <w:t>5</w:t>
        </w:r>
      </w:hyperlink>
    </w:p>
    <w:p w14:paraId="68B015D9" w14:textId="77777777" w:rsidR="006E5132" w:rsidRDefault="006E5132">
      <w:pPr>
        <w:pStyle w:val="Contents2"/>
        <w:rPr>
          <w:rFonts w:hint="eastAsia"/>
        </w:rPr>
      </w:pPr>
      <w:hyperlink w:anchor="__RefHeading___Toc2041_51752476" w:history="1">
        <w:r>
          <w:t>Comment ?</w:t>
        </w:r>
        <w:r>
          <w:tab/>
          <w:t>5</w:t>
        </w:r>
      </w:hyperlink>
    </w:p>
    <w:p w14:paraId="464311F4" w14:textId="77777777" w:rsidR="006E5132" w:rsidRDefault="006E5132">
      <w:pPr>
        <w:pStyle w:val="Contents2"/>
        <w:rPr>
          <w:rFonts w:hint="eastAsia"/>
        </w:rPr>
      </w:pPr>
      <w:hyperlink w:anchor="__RefHeading___Toc2043_51752476" w:history="1">
        <w:r>
          <w:t>Montant de l’adhésion</w:t>
        </w:r>
        <w:r>
          <w:tab/>
          <w:t>6</w:t>
        </w:r>
      </w:hyperlink>
    </w:p>
    <w:p w14:paraId="16149B9B" w14:textId="77777777" w:rsidR="006E5132" w:rsidRDefault="006E5132">
      <w:pPr>
        <w:pStyle w:val="Contents2"/>
        <w:rPr>
          <w:rFonts w:hint="eastAsia"/>
        </w:rPr>
      </w:pPr>
      <w:hyperlink w:anchor="__RefHeading___Toc2045_51752476" w:history="1">
        <w:r>
          <w:t>Période de validité de l’adhésion</w:t>
        </w:r>
        <w:r>
          <w:tab/>
          <w:t>6</w:t>
        </w:r>
      </w:hyperlink>
    </w:p>
    <w:p w14:paraId="2FA2343E" w14:textId="77777777" w:rsidR="006E5132" w:rsidRDefault="006E5132">
      <w:pPr>
        <w:pStyle w:val="Contents2"/>
        <w:rPr>
          <w:rFonts w:hint="eastAsia"/>
        </w:rPr>
      </w:pPr>
      <w:hyperlink w:anchor="__RefHeading___Toc2047_51752476" w:history="1">
        <w:r>
          <w:t>Obligations liées à l’adhésion</w:t>
        </w:r>
        <w:r>
          <w:tab/>
          <w:t>7</w:t>
        </w:r>
      </w:hyperlink>
    </w:p>
    <w:p w14:paraId="7CBB0B6E" w14:textId="77777777" w:rsidR="006E5132" w:rsidRDefault="006E5132">
      <w:pPr>
        <w:pStyle w:val="Contents2"/>
        <w:rPr>
          <w:rFonts w:hint="eastAsia"/>
        </w:rPr>
      </w:pPr>
      <w:hyperlink w:anchor="__RefHeading___Toc2049_51752476" w:history="1">
        <w:r>
          <w:t>Radiation ou démission d’un·e adhérent·e</w:t>
        </w:r>
        <w:r>
          <w:tab/>
          <w:t>7</w:t>
        </w:r>
      </w:hyperlink>
    </w:p>
    <w:p w14:paraId="2EB28428" w14:textId="77777777" w:rsidR="006E5132" w:rsidRDefault="006E5132">
      <w:pPr>
        <w:pStyle w:val="Contents1"/>
        <w:rPr>
          <w:rFonts w:hint="eastAsia"/>
        </w:rPr>
      </w:pPr>
      <w:hyperlink w:anchor="__RefHeading___Toc2051_51752476" w:history="1">
        <w:r>
          <w:t>LA RECHARGE</w:t>
        </w:r>
        <w:r>
          <w:tab/>
          <w:t>7</w:t>
        </w:r>
      </w:hyperlink>
    </w:p>
    <w:p w14:paraId="1184BC7D" w14:textId="77777777" w:rsidR="006E5132" w:rsidRDefault="006E5132">
      <w:pPr>
        <w:pStyle w:val="Contents1"/>
        <w:rPr>
          <w:rFonts w:hint="eastAsia"/>
        </w:rPr>
      </w:pPr>
      <w:hyperlink w:anchor="__RefHeading___Toc2053_51752476" w:history="1">
        <w:r>
          <w:t>PARTICIPATION</w:t>
        </w:r>
        <w:r>
          <w:tab/>
          <w:t>8</w:t>
        </w:r>
      </w:hyperlink>
    </w:p>
    <w:p w14:paraId="2C3FC59A" w14:textId="77777777" w:rsidR="006E5132" w:rsidRDefault="006E5132">
      <w:pPr>
        <w:pStyle w:val="Contents2"/>
        <w:rPr>
          <w:rFonts w:hint="eastAsia"/>
        </w:rPr>
      </w:pPr>
      <w:hyperlink w:anchor="__RefHeading___Toc2057_51752476" w:history="1">
        <w:r>
          <w:t>Choix du créneau</w:t>
        </w:r>
        <w:r>
          <w:tab/>
          <w:t>8</w:t>
        </w:r>
      </w:hyperlink>
    </w:p>
    <w:p w14:paraId="258C75A5" w14:textId="77777777" w:rsidR="006E5132" w:rsidRDefault="006E5132">
      <w:pPr>
        <w:pStyle w:val="Contents2"/>
        <w:rPr>
          <w:rFonts w:hint="eastAsia"/>
        </w:rPr>
      </w:pPr>
      <w:hyperlink w:anchor="__RefHeading___Toc2059_51752476" w:history="1">
        <w:r>
          <w:t>Diverses tâches</w:t>
        </w:r>
        <w:r>
          <w:tab/>
          <w:t>8</w:t>
        </w:r>
      </w:hyperlink>
    </w:p>
    <w:p w14:paraId="188A0679" w14:textId="77777777" w:rsidR="006E5132" w:rsidRDefault="006E5132">
      <w:pPr>
        <w:pStyle w:val="Contents2"/>
        <w:rPr>
          <w:rFonts w:hint="eastAsia"/>
        </w:rPr>
      </w:pPr>
      <w:hyperlink w:anchor="__RefHeading___Toc2071_51752476" w:history="1">
        <w:r>
          <w:t>Déontologie de la participation</w:t>
        </w:r>
        <w:r>
          <w:tab/>
          <w:t>10</w:t>
        </w:r>
      </w:hyperlink>
    </w:p>
    <w:p w14:paraId="02270709" w14:textId="77777777" w:rsidR="006E5132" w:rsidRDefault="006E5132">
      <w:pPr>
        <w:pStyle w:val="Contents1"/>
        <w:rPr>
          <w:rFonts w:hint="eastAsia"/>
        </w:rPr>
      </w:pPr>
      <w:hyperlink w:anchor="__RefHeading___Toc2073_51752476" w:history="1">
        <w:r>
          <w:t>UTILISATION DES SERVICES DE L’ASSOCIATION</w:t>
        </w:r>
        <w:r>
          <w:tab/>
          <w:t>10</w:t>
        </w:r>
      </w:hyperlink>
    </w:p>
    <w:p w14:paraId="2E4584CA" w14:textId="77777777" w:rsidR="006E5132" w:rsidRDefault="006E5132">
      <w:pPr>
        <w:pStyle w:val="Contents2"/>
        <w:rPr>
          <w:rFonts w:hint="eastAsia"/>
        </w:rPr>
      </w:pPr>
      <w:hyperlink w:anchor="__RefHeading___Toc2075_51752476" w:history="1">
        <w:r>
          <w:t>Faire ses courses à l’épicerie</w:t>
        </w:r>
        <w:r>
          <w:tab/>
          <w:t>10</w:t>
        </w:r>
      </w:hyperlink>
    </w:p>
    <w:p w14:paraId="3C040CC8" w14:textId="77777777" w:rsidR="006E5132" w:rsidRDefault="006E5132">
      <w:pPr>
        <w:pStyle w:val="Contents2"/>
        <w:rPr>
          <w:rFonts w:hint="eastAsia"/>
        </w:rPr>
      </w:pPr>
      <w:hyperlink w:anchor="__RefHeading___Toc2077_51752476" w:history="1">
        <w:r>
          <w:t>Coin-café, animations</w:t>
        </w:r>
        <w:r>
          <w:tab/>
          <w:t>11</w:t>
        </w:r>
      </w:hyperlink>
    </w:p>
    <w:p w14:paraId="026B2582" w14:textId="77777777" w:rsidR="006E5132" w:rsidRDefault="006E5132">
      <w:pPr>
        <w:pStyle w:val="Contents1"/>
        <w:rPr>
          <w:rFonts w:hint="eastAsia"/>
        </w:rPr>
      </w:pPr>
      <w:hyperlink w:anchor="__RefHeading___Toc2079_51752476" w:history="1">
        <w:r>
          <w:t>PRODUITS</w:t>
        </w:r>
        <w:r>
          <w:tab/>
          <w:t>11</w:t>
        </w:r>
      </w:hyperlink>
    </w:p>
    <w:p w14:paraId="638A9F53" w14:textId="77777777" w:rsidR="006E5132" w:rsidRDefault="006E5132">
      <w:pPr>
        <w:pStyle w:val="Contents2"/>
        <w:rPr>
          <w:rFonts w:hint="eastAsia"/>
        </w:rPr>
      </w:pPr>
      <w:hyperlink w:anchor="__RefHeading___Toc2081_51752476" w:history="1">
        <w:r>
          <w:t>Qui référence les produits ?</w:t>
        </w:r>
        <w:r>
          <w:tab/>
          <w:t>11</w:t>
        </w:r>
      </w:hyperlink>
    </w:p>
    <w:p w14:paraId="580F2EB6" w14:textId="77777777" w:rsidR="006E5132" w:rsidRDefault="006E5132">
      <w:pPr>
        <w:pStyle w:val="Contents2"/>
        <w:rPr>
          <w:rFonts w:hint="eastAsia"/>
        </w:rPr>
      </w:pPr>
      <w:hyperlink w:anchor="__RefHeading__7818_1714412365" w:history="1">
        <w:r>
          <w:t>Critères de choix des produits</w:t>
        </w:r>
        <w:r>
          <w:tab/>
          <w:t>11</w:t>
        </w:r>
      </w:hyperlink>
    </w:p>
    <w:p w14:paraId="597FDAC0" w14:textId="77777777" w:rsidR="006E5132" w:rsidRDefault="006E5132">
      <w:pPr>
        <w:pStyle w:val="Contents2"/>
        <w:rPr>
          <w:rFonts w:hint="eastAsia"/>
        </w:rPr>
      </w:pPr>
      <w:hyperlink w:anchor="__RefHeading__7820_1714412365" w:history="1">
        <w:r>
          <w:t>C’est quoi un prix juste ?</w:t>
        </w:r>
        <w:r>
          <w:tab/>
          <w:t>12</w:t>
        </w:r>
      </w:hyperlink>
    </w:p>
    <w:p w14:paraId="18F7E167" w14:textId="77777777" w:rsidR="006E5132" w:rsidRDefault="006E5132">
      <w:pPr>
        <w:pStyle w:val="Contents1"/>
        <w:rPr>
          <w:rFonts w:hint="eastAsia"/>
        </w:rPr>
      </w:pPr>
      <w:hyperlink w:anchor="__RefHeading___Toc2089_51752476" w:history="1">
        <w:r>
          <w:t>TRANSPARENCE</w:t>
        </w:r>
        <w:r>
          <w:tab/>
          <w:t>12</w:t>
        </w:r>
      </w:hyperlink>
    </w:p>
    <w:p w14:paraId="788EE43D" w14:textId="77777777" w:rsidR="006E5132" w:rsidRDefault="006E5132">
      <w:pPr>
        <w:pStyle w:val="Contents1"/>
        <w:rPr>
          <w:rFonts w:hint="eastAsia"/>
        </w:rPr>
      </w:pPr>
      <w:hyperlink w:anchor="__RefHeading___Toc2091_51752476" w:history="1">
        <w:r>
          <w:t>GOUVERNANCE</w:t>
        </w:r>
        <w:r>
          <w:tab/>
          <w:t>12</w:t>
        </w:r>
      </w:hyperlink>
    </w:p>
    <w:p w14:paraId="1CD6DE5D" w14:textId="77777777" w:rsidR="006E5132" w:rsidRDefault="006E5132">
      <w:pPr>
        <w:pStyle w:val="Contents2"/>
        <w:rPr>
          <w:rFonts w:hint="eastAsia"/>
        </w:rPr>
      </w:pPr>
      <w:hyperlink w:anchor="__RefHeading__7822_1714412365" w:history="1">
        <w:r>
          <w:t>Prises de décisions</w:t>
        </w:r>
        <w:r>
          <w:tab/>
          <w:t>12</w:t>
        </w:r>
      </w:hyperlink>
    </w:p>
    <w:p w14:paraId="7A1D6654" w14:textId="77777777" w:rsidR="006E5132" w:rsidRDefault="006E5132">
      <w:pPr>
        <w:pStyle w:val="Contents2"/>
        <w:rPr>
          <w:rFonts w:hint="eastAsia"/>
        </w:rPr>
      </w:pPr>
      <w:hyperlink w:anchor="__RefHeading___Toc2095_51752476" w:history="1">
        <w:r>
          <w:t>La Communauté</w:t>
        </w:r>
        <w:r>
          <w:tab/>
          <w:t>13</w:t>
        </w:r>
      </w:hyperlink>
    </w:p>
    <w:p w14:paraId="54EBAED5" w14:textId="77777777" w:rsidR="006E5132" w:rsidRDefault="006E5132">
      <w:pPr>
        <w:pStyle w:val="Contents2"/>
        <w:rPr>
          <w:rFonts w:hint="eastAsia"/>
        </w:rPr>
      </w:pPr>
      <w:hyperlink w:anchor="__RefHeading__7824_1714412365" w:history="1">
        <w:r>
          <w:t>Groupes de travail</w:t>
        </w:r>
        <w:r>
          <w:tab/>
          <w:t>14</w:t>
        </w:r>
      </w:hyperlink>
    </w:p>
    <w:p w14:paraId="709F070E" w14:textId="77777777" w:rsidR="006E5132" w:rsidRDefault="006E5132">
      <w:pPr>
        <w:pStyle w:val="Contents1"/>
        <w:rPr>
          <w:rFonts w:hint="eastAsia"/>
        </w:rPr>
      </w:pPr>
      <w:hyperlink w:anchor="__RefHeading___Toc2710_51752476" w:history="1">
        <w:r>
          <w:t>ANNEXE A : RGPD (Règlement Général sur la Protection des Données)</w:t>
        </w:r>
        <w:r>
          <w:tab/>
          <w:t>17</w:t>
        </w:r>
      </w:hyperlink>
    </w:p>
    <w:p w14:paraId="1FDE9096" w14:textId="77777777" w:rsidR="006E5132" w:rsidRDefault="006E5132">
      <w:pPr>
        <w:pStyle w:val="Contents1"/>
        <w:rPr>
          <w:rFonts w:hint="eastAsia"/>
        </w:rPr>
      </w:pPr>
      <w:hyperlink w:anchor="__RefHeading___Toc2171_51752476" w:history="1">
        <w:r>
          <w:t>ANNEXE B : DÉCISION PAR CONSENTEMENT</w:t>
        </w:r>
        <w:r>
          <w:tab/>
          <w:t>18</w:t>
        </w:r>
      </w:hyperlink>
    </w:p>
    <w:p w14:paraId="385D7E91" w14:textId="77777777" w:rsidR="006E5132" w:rsidRDefault="006E5132">
      <w:pPr>
        <w:pStyle w:val="Contents1"/>
      </w:pPr>
      <w:hyperlink w:anchor="__RefHeading___Toc2173_51752476" w:history="1">
        <w:r>
          <w:t>ANNEXE C : ÉLECTION SANS CANDIDAT</w:t>
        </w:r>
        <w:r>
          <w:tab/>
          <w:t>21</w:t>
        </w:r>
      </w:hyperlink>
    </w:p>
    <w:p w14:paraId="0A3E7B89" w14:textId="1A15E634" w:rsidR="00237064" w:rsidRPr="00237064" w:rsidRDefault="00237064" w:rsidP="00237064">
      <w:pPr>
        <w:tabs>
          <w:tab w:val="left" w:pos="3467"/>
        </w:tabs>
      </w:pPr>
      <w:r>
        <w:rPr>
          <w:rFonts w:hint="eastAsia"/>
        </w:rPr>
        <w:tab/>
      </w:r>
    </w:p>
    <w:p w14:paraId="75CD63BA" w14:textId="77777777" w:rsidR="006E5132" w:rsidRDefault="00000000">
      <w:pPr>
        <w:pStyle w:val="ContentsHeading"/>
        <w:tabs>
          <w:tab w:val="right" w:leader="dot" w:pos="9406"/>
        </w:tabs>
        <w:outlineLvl w:val="9"/>
      </w:pPr>
      <w:r>
        <w:rPr>
          <w:rFonts w:cs="Mangal"/>
          <w:szCs w:val="21"/>
        </w:rPr>
        <w:lastRenderedPageBreak/>
        <w:fldChar w:fldCharType="end"/>
      </w:r>
    </w:p>
    <w:p w14:paraId="6377DBB7" w14:textId="77777777" w:rsidR="006E5132" w:rsidRDefault="006E5132">
      <w:pPr>
        <w:pStyle w:val="Textbody"/>
      </w:pPr>
      <w:bookmarkStart w:id="2" w:name="_Toc56697590"/>
      <w:bookmarkStart w:id="3" w:name="_Toc56697774"/>
      <w:bookmarkEnd w:id="1"/>
      <w:bookmarkEnd w:id="2"/>
      <w:bookmarkEnd w:id="3"/>
    </w:p>
    <w:p w14:paraId="310015E7" w14:textId="77777777" w:rsidR="00975EAA" w:rsidRPr="00975EAA" w:rsidRDefault="00975EAA" w:rsidP="00975EAA">
      <w:pPr>
        <w:rPr>
          <w:rFonts w:hint="eastAsia"/>
        </w:rPr>
      </w:pPr>
    </w:p>
    <w:p w14:paraId="399CF7B7" w14:textId="77777777" w:rsidR="00975EAA" w:rsidRPr="00975EAA" w:rsidRDefault="00975EAA" w:rsidP="00975EAA">
      <w:pPr>
        <w:rPr>
          <w:rFonts w:hint="eastAsia"/>
        </w:rPr>
      </w:pPr>
    </w:p>
    <w:p w14:paraId="579E1C27" w14:textId="77777777" w:rsidR="00975EAA" w:rsidRPr="00975EAA" w:rsidRDefault="00975EAA" w:rsidP="00975EAA">
      <w:pPr>
        <w:rPr>
          <w:rFonts w:hint="eastAsia"/>
        </w:rPr>
      </w:pPr>
    </w:p>
    <w:p w14:paraId="24BCDA3D" w14:textId="77777777" w:rsidR="00975EAA" w:rsidRDefault="00975EAA" w:rsidP="00975EAA">
      <w:pPr>
        <w:rPr>
          <w:rFonts w:ascii="Arial" w:eastAsia="Arial" w:hAnsi="Arial" w:cs="Arial"/>
          <w:sz w:val="20"/>
        </w:rPr>
      </w:pPr>
    </w:p>
    <w:p w14:paraId="6B2A285B" w14:textId="17787FF8" w:rsidR="00975EAA" w:rsidRPr="00975EAA" w:rsidRDefault="00975EAA" w:rsidP="00975EAA">
      <w:pPr>
        <w:tabs>
          <w:tab w:val="left" w:pos="3744"/>
        </w:tabs>
        <w:rPr>
          <w:rFonts w:hint="eastAsia"/>
        </w:rPr>
      </w:pPr>
      <w:r>
        <w:rPr>
          <w:rFonts w:hint="eastAsia"/>
        </w:rPr>
        <w:tab/>
      </w:r>
    </w:p>
    <w:p w14:paraId="20C943BE" w14:textId="77777777" w:rsidR="00975EAA" w:rsidRPr="00975EAA" w:rsidRDefault="00975EAA" w:rsidP="00975EAA">
      <w:pPr>
        <w:rPr>
          <w:rFonts w:hint="eastAsia"/>
        </w:rPr>
      </w:pPr>
    </w:p>
    <w:p w14:paraId="011D0C74" w14:textId="77777777" w:rsidR="00975EAA" w:rsidRDefault="00975EAA">
      <w:pPr>
        <w:pStyle w:val="Heading1"/>
      </w:pPr>
      <w:bookmarkStart w:id="4" w:name="__RefHeading__7816_1714412365"/>
    </w:p>
    <w:p w14:paraId="0834F325" w14:textId="40B52A1A" w:rsidR="006E5132" w:rsidRDefault="00000000">
      <w:pPr>
        <w:pStyle w:val="Heading1"/>
      </w:pPr>
      <w:r>
        <w:t>PRÉAMBULE</w:t>
      </w:r>
      <w:bookmarkEnd w:id="4"/>
    </w:p>
    <w:p w14:paraId="726088FD" w14:textId="77777777" w:rsidR="006E5132" w:rsidRDefault="006E5132">
      <w:pPr>
        <w:pStyle w:val="Textbody"/>
      </w:pPr>
    </w:p>
    <w:p w14:paraId="7C7434BD" w14:textId="77777777" w:rsidR="006E5132" w:rsidRDefault="00000000">
      <w:pPr>
        <w:pStyle w:val="Textbody"/>
        <w:spacing w:after="0"/>
        <w:jc w:val="both"/>
      </w:pPr>
      <w:r>
        <w:rPr>
          <w:color w:val="009900"/>
        </w:rPr>
        <w:t>L’association Épicerie La Station Buzy (ci-après « La Station Buzy ») a été créée</w:t>
      </w:r>
      <w:r>
        <w:rPr>
          <w:color w:val="000000"/>
        </w:rPr>
        <w:t xml:space="preserve"> dans l’objectif de mettre en œuvre des pratiques collectives, participatives et alternatives favorisant le lien social, l’expression de la citoyenneté active et le développement de l’économie locale et solidaire sur le territoire. Ces pratiques seront principalement liées à la consommation alimentaire dans le cadre de principes tels que :</w:t>
      </w:r>
    </w:p>
    <w:p w14:paraId="111826FB" w14:textId="77777777" w:rsidR="006E5132" w:rsidRDefault="006E5132">
      <w:pPr>
        <w:pStyle w:val="Textbody"/>
        <w:spacing w:after="0"/>
        <w:rPr>
          <w:color w:val="000000"/>
        </w:rPr>
      </w:pPr>
    </w:p>
    <w:p w14:paraId="669C2972" w14:textId="77FED92A" w:rsidR="006E5132" w:rsidRDefault="00000000">
      <w:pPr>
        <w:pStyle w:val="Textbody"/>
        <w:numPr>
          <w:ilvl w:val="0"/>
          <w:numId w:val="24"/>
        </w:numPr>
        <w:spacing w:after="0"/>
      </w:pPr>
      <w:r>
        <w:rPr>
          <w:color w:val="000000"/>
        </w:rPr>
        <w:t>Une distribution des produits sans marge, les frais de fonctionnement étant couverts par les adhésions. Pendant la phase de démarrage uniquement, une marge légère (10 % au plus) peut être appliquée pour couvrir ces frais</w:t>
      </w:r>
    </w:p>
    <w:p w14:paraId="0FEEF872" w14:textId="77777777" w:rsidR="006E5132" w:rsidRPr="002B43B3" w:rsidRDefault="00000000">
      <w:pPr>
        <w:pStyle w:val="Textbody"/>
        <w:numPr>
          <w:ilvl w:val="0"/>
          <w:numId w:val="1"/>
        </w:numPr>
        <w:spacing w:after="0"/>
      </w:pPr>
      <w:r>
        <w:rPr>
          <w:color w:val="000000"/>
        </w:rPr>
        <w:t>La distribution des produits est réservée à ses seul·es adhérent·es</w:t>
      </w:r>
    </w:p>
    <w:p w14:paraId="11AFEAB4" w14:textId="73324CFE" w:rsidR="002B43B3" w:rsidRDefault="002B43B3" w:rsidP="002B43B3">
      <w:pPr>
        <w:pStyle w:val="Textbody"/>
        <w:numPr>
          <w:ilvl w:val="0"/>
          <w:numId w:val="1"/>
        </w:numPr>
        <w:spacing w:after="0"/>
      </w:pPr>
      <w:r>
        <w:rPr>
          <w:color w:val="000000"/>
        </w:rPr>
        <w:t>Favoriser le circuit court et des produits locaux</w:t>
      </w:r>
    </w:p>
    <w:p w14:paraId="5B65FA19" w14:textId="77777777" w:rsidR="006E5132" w:rsidRDefault="006E5132">
      <w:pPr>
        <w:pStyle w:val="Textbody"/>
        <w:spacing w:after="0"/>
        <w:ind w:left="1440"/>
        <w:rPr>
          <w:i/>
          <w:iCs/>
          <w:color w:val="000000"/>
        </w:rPr>
      </w:pPr>
    </w:p>
    <w:p w14:paraId="72387ACE" w14:textId="77777777" w:rsidR="006E5132" w:rsidRDefault="006E5132">
      <w:pPr>
        <w:pStyle w:val="Textbody"/>
        <w:spacing w:after="0"/>
        <w:rPr>
          <w:color w:val="000000"/>
        </w:rPr>
      </w:pPr>
    </w:p>
    <w:p w14:paraId="7BCC15FC" w14:textId="77777777" w:rsidR="006E5132" w:rsidRDefault="00000000">
      <w:pPr>
        <w:pStyle w:val="Textbody"/>
        <w:spacing w:after="0"/>
        <w:jc w:val="both"/>
      </w:pPr>
      <w:r>
        <w:rPr>
          <w:color w:val="000000"/>
        </w:rPr>
        <w:t xml:space="preserve">La réussite de </w:t>
      </w:r>
      <w:r>
        <w:rPr>
          <w:color w:val="009900"/>
        </w:rPr>
        <w:t>La Station Buzy</w:t>
      </w:r>
      <w:r>
        <w:rPr>
          <w:color w:val="000000"/>
        </w:rPr>
        <w:t xml:space="preserve"> est étroitement liée à l'investissement et à la bonne volonté de chaque adhérent·e.</w:t>
      </w:r>
    </w:p>
    <w:p w14:paraId="5F746CFD" w14:textId="77777777" w:rsidR="006E5132" w:rsidRDefault="006E5132">
      <w:pPr>
        <w:pStyle w:val="Textbody"/>
        <w:spacing w:after="0"/>
        <w:rPr>
          <w:color w:val="000000"/>
        </w:rPr>
      </w:pPr>
    </w:p>
    <w:p w14:paraId="10861D46" w14:textId="77777777" w:rsidR="006E5132" w:rsidRDefault="00000000">
      <w:pPr>
        <w:pStyle w:val="Textbody"/>
        <w:spacing w:after="0"/>
      </w:pPr>
      <w:r>
        <w:rPr>
          <w:color w:val="009900"/>
        </w:rPr>
        <w:t>La Station Buzy</w:t>
      </w:r>
      <w:r>
        <w:rPr>
          <w:color w:val="FF0000"/>
        </w:rPr>
        <w:t xml:space="preserve"> </w:t>
      </w:r>
      <w:r>
        <w:rPr>
          <w:color w:val="000000"/>
        </w:rPr>
        <w:t>s’engage à choisir une banque, des fournisseurs d’énergie et une assurance présentant des valeurs éthiques et à utiliser autant que faire ce peut des logiciels libres.</w:t>
      </w:r>
    </w:p>
    <w:p w14:paraId="041DC779" w14:textId="77777777" w:rsidR="006E5132" w:rsidRDefault="006E5132">
      <w:pPr>
        <w:pStyle w:val="Textbody"/>
        <w:spacing w:after="0"/>
        <w:rPr>
          <w:color w:val="000000"/>
        </w:rPr>
      </w:pPr>
    </w:p>
    <w:p w14:paraId="057A138D" w14:textId="77777777" w:rsidR="006E5132" w:rsidRDefault="00000000">
      <w:pPr>
        <w:pStyle w:val="Textbody"/>
      </w:pPr>
      <w:r>
        <w:rPr>
          <w:color w:val="009900"/>
        </w:rPr>
        <w:t>La Station Buzy</w:t>
      </w:r>
      <w:r>
        <w:rPr>
          <w:color w:val="FF0000"/>
        </w:rPr>
        <w:t xml:space="preserve"> </w:t>
      </w:r>
      <w:r>
        <w:rPr>
          <w:color w:val="000000"/>
        </w:rPr>
        <w:t xml:space="preserve">respecte le  </w:t>
      </w:r>
      <w:r>
        <w:t>Règlement Général sur la Protection des Données (RGPD) qui est rappelé en Annexe A</w:t>
      </w:r>
    </w:p>
    <w:p w14:paraId="374CAA3E" w14:textId="77777777" w:rsidR="006E5132" w:rsidRDefault="00000000">
      <w:pPr>
        <w:pStyle w:val="Heading1"/>
        <w:pageBreakBefore/>
      </w:pPr>
      <w:bookmarkStart w:id="5" w:name="_Toc56697775"/>
      <w:bookmarkStart w:id="6" w:name="__RefHeading___Toc2033_51752476"/>
      <w:r>
        <w:lastRenderedPageBreak/>
        <w:t>VIE DE L’ASSOCIATION ET CONVIVIALITÉ</w:t>
      </w:r>
      <w:bookmarkEnd w:id="5"/>
      <w:bookmarkEnd w:id="6"/>
    </w:p>
    <w:p w14:paraId="132BD1D6" w14:textId="77777777" w:rsidR="006E5132" w:rsidRDefault="006E5132">
      <w:pPr>
        <w:pStyle w:val="Textbody"/>
        <w:spacing w:after="0" w:line="324" w:lineRule="auto"/>
        <w:rPr>
          <w:color w:val="000000"/>
        </w:rPr>
      </w:pPr>
    </w:p>
    <w:p w14:paraId="131DB2E5" w14:textId="77777777" w:rsidR="006E5132" w:rsidRDefault="00000000">
      <w:pPr>
        <w:pStyle w:val="Textbody"/>
        <w:spacing w:after="0" w:line="324" w:lineRule="auto"/>
        <w:jc w:val="both"/>
      </w:pPr>
      <w:r>
        <w:rPr>
          <w:color w:val="000000"/>
        </w:rPr>
        <w:t>Ce règlement intérieur établit un cadre bienveillant et sécurisant, au service du développement et du bien-être de chacun·e. Ce cadre facilite l’émergence de l’intelligence collective. Il se détermine par les “postures” des un·es envers les autres</w:t>
      </w:r>
    </w:p>
    <w:p w14:paraId="7564BED9" w14:textId="77777777" w:rsidR="006E5132" w:rsidRDefault="006E5132">
      <w:pPr>
        <w:pStyle w:val="Textbody"/>
        <w:spacing w:after="0" w:line="324" w:lineRule="auto"/>
        <w:jc w:val="both"/>
        <w:rPr>
          <w:color w:val="000000"/>
          <w:sz w:val="16"/>
          <w:szCs w:val="16"/>
        </w:rPr>
      </w:pPr>
    </w:p>
    <w:p w14:paraId="34FA8BDC" w14:textId="77777777" w:rsidR="006E5132" w:rsidRDefault="00000000">
      <w:pPr>
        <w:pStyle w:val="Textbody"/>
        <w:spacing w:after="0" w:line="324" w:lineRule="auto"/>
        <w:jc w:val="both"/>
      </w:pPr>
      <w:r>
        <w:rPr>
          <w:b/>
          <w:color w:val="000000"/>
        </w:rPr>
        <w:t>Bienveillance</w:t>
      </w:r>
      <w:r>
        <w:rPr>
          <w:color w:val="000000"/>
        </w:rPr>
        <w:t xml:space="preserve"> pour soi, pour l’autre et pour le groupe</w:t>
      </w:r>
    </w:p>
    <w:p w14:paraId="0AD44886" w14:textId="77777777" w:rsidR="006E5132" w:rsidRDefault="006E5132">
      <w:pPr>
        <w:pStyle w:val="Textbody"/>
        <w:spacing w:after="0" w:line="324" w:lineRule="auto"/>
        <w:jc w:val="both"/>
        <w:rPr>
          <w:sz w:val="10"/>
          <w:szCs w:val="10"/>
        </w:rPr>
      </w:pPr>
    </w:p>
    <w:p w14:paraId="0CEEE8BE" w14:textId="77777777" w:rsidR="006E5132" w:rsidRDefault="00000000">
      <w:pPr>
        <w:pStyle w:val="Textbody"/>
        <w:spacing w:after="0" w:line="324" w:lineRule="auto"/>
        <w:jc w:val="both"/>
      </w:pPr>
      <w:r>
        <w:rPr>
          <w:color w:val="000000"/>
        </w:rPr>
        <w:t>Ce que j’exprime, je le fais dans l’intention de vouloir du bien pour moi et pour les autres. Lorsque je parle, je parle de ce que je vis et ressens, de ce qui est important pour moi. J’utilise le “Je”.</w:t>
      </w:r>
    </w:p>
    <w:p w14:paraId="44636D02" w14:textId="77777777" w:rsidR="006E5132" w:rsidRDefault="006E5132">
      <w:pPr>
        <w:pStyle w:val="Textbody"/>
        <w:spacing w:after="0" w:line="324" w:lineRule="auto"/>
        <w:jc w:val="both"/>
        <w:rPr>
          <w:color w:val="000000"/>
          <w:szCs w:val="20"/>
        </w:rPr>
      </w:pPr>
    </w:p>
    <w:p w14:paraId="3559B11B" w14:textId="77777777" w:rsidR="006E5132" w:rsidRDefault="00000000">
      <w:pPr>
        <w:pStyle w:val="Textbody"/>
        <w:spacing w:after="0" w:line="324" w:lineRule="auto"/>
        <w:jc w:val="both"/>
      </w:pPr>
      <w:r>
        <w:rPr>
          <w:b/>
          <w:color w:val="000000"/>
        </w:rPr>
        <w:t>Authenticité</w:t>
      </w:r>
    </w:p>
    <w:p w14:paraId="4CEC284F" w14:textId="77777777" w:rsidR="006E5132" w:rsidRDefault="006E5132">
      <w:pPr>
        <w:pStyle w:val="Textbody"/>
        <w:spacing w:after="0" w:line="324" w:lineRule="auto"/>
        <w:jc w:val="both"/>
        <w:rPr>
          <w:sz w:val="14"/>
          <w:szCs w:val="14"/>
        </w:rPr>
      </w:pPr>
    </w:p>
    <w:p w14:paraId="1AD32DD3" w14:textId="77777777" w:rsidR="006E5132" w:rsidRDefault="00000000">
      <w:pPr>
        <w:pStyle w:val="Textbody"/>
        <w:spacing w:after="0" w:line="324" w:lineRule="auto"/>
        <w:jc w:val="both"/>
      </w:pPr>
      <w:r>
        <w:rPr>
          <w:color w:val="000000"/>
        </w:rPr>
        <w:t>Si j’ai quelque chose à dire à quelqu’un·e, je le dis à la personne concernée. Je le fais de préférence en seul·e à seul·e. Si cela concerne tout le groupe, je le partage dans le cadre d’une réunion. Je m’efforce d’être la·e plus transparent·e et respectueux·se possible.</w:t>
      </w:r>
    </w:p>
    <w:p w14:paraId="3291CA4D" w14:textId="77777777" w:rsidR="006E5132" w:rsidRDefault="006E5132">
      <w:pPr>
        <w:pStyle w:val="Textbody"/>
        <w:jc w:val="both"/>
        <w:rPr>
          <w:sz w:val="12"/>
          <w:szCs w:val="12"/>
        </w:rPr>
      </w:pPr>
    </w:p>
    <w:p w14:paraId="1E0AACDD" w14:textId="77777777" w:rsidR="006E5132" w:rsidRDefault="00000000">
      <w:pPr>
        <w:pStyle w:val="Textbody"/>
        <w:spacing w:after="0" w:line="324" w:lineRule="auto"/>
        <w:jc w:val="both"/>
      </w:pPr>
      <w:r>
        <w:rPr>
          <w:b/>
          <w:color w:val="000000"/>
        </w:rPr>
        <w:t>Confiance</w:t>
      </w:r>
    </w:p>
    <w:p w14:paraId="1A96594D" w14:textId="77777777" w:rsidR="006E5132" w:rsidRDefault="006E5132">
      <w:pPr>
        <w:pStyle w:val="Textbody"/>
        <w:spacing w:after="0" w:line="324" w:lineRule="auto"/>
        <w:jc w:val="both"/>
        <w:rPr>
          <w:b/>
          <w:color w:val="000000"/>
          <w:sz w:val="16"/>
          <w:szCs w:val="16"/>
        </w:rPr>
      </w:pPr>
    </w:p>
    <w:p w14:paraId="14ECAF99" w14:textId="77777777" w:rsidR="006E5132" w:rsidRDefault="00000000">
      <w:pPr>
        <w:pStyle w:val="Textbody"/>
        <w:spacing w:after="0" w:line="324" w:lineRule="auto"/>
        <w:jc w:val="both"/>
      </w:pPr>
      <w:r>
        <w:rPr>
          <w:color w:val="000000"/>
        </w:rPr>
        <w:t>Je me fais confiance, j'ose suivre mes intuitions, exprimer mon savoir. Je fais confiance aux autres et au processus.</w:t>
      </w:r>
    </w:p>
    <w:p w14:paraId="57194524" w14:textId="77777777" w:rsidR="006E5132" w:rsidRDefault="006E5132">
      <w:pPr>
        <w:pStyle w:val="Textbody"/>
        <w:spacing w:after="0" w:line="324" w:lineRule="auto"/>
        <w:ind w:left="1560"/>
        <w:jc w:val="both"/>
        <w:rPr>
          <w:color w:val="000000"/>
          <w:szCs w:val="20"/>
        </w:rPr>
      </w:pPr>
    </w:p>
    <w:p w14:paraId="7F7E57A2" w14:textId="77777777" w:rsidR="006E5132" w:rsidRDefault="00000000">
      <w:pPr>
        <w:pStyle w:val="Textbody"/>
        <w:spacing w:after="0" w:line="324" w:lineRule="auto"/>
        <w:jc w:val="both"/>
      </w:pPr>
      <w:r>
        <w:rPr>
          <w:b/>
          <w:color w:val="000000"/>
        </w:rPr>
        <w:t>Équivalence</w:t>
      </w:r>
    </w:p>
    <w:p w14:paraId="2CF4CEB9" w14:textId="77777777" w:rsidR="006E5132" w:rsidRDefault="006E5132">
      <w:pPr>
        <w:pStyle w:val="Textbody"/>
        <w:spacing w:after="0" w:line="324" w:lineRule="auto"/>
        <w:jc w:val="both"/>
        <w:rPr>
          <w:sz w:val="10"/>
          <w:szCs w:val="10"/>
        </w:rPr>
      </w:pPr>
    </w:p>
    <w:p w14:paraId="46AB6633" w14:textId="77777777" w:rsidR="006E5132" w:rsidRDefault="00000000">
      <w:pPr>
        <w:pStyle w:val="Textbody"/>
        <w:spacing w:after="0" w:line="324" w:lineRule="auto"/>
        <w:jc w:val="both"/>
      </w:pPr>
      <w:r>
        <w:rPr>
          <w:color w:val="000000"/>
        </w:rPr>
        <w:t>Je reconnais la valeur de chacun·e. J’accorde autant d’importance à chaque point de vue.</w:t>
      </w:r>
    </w:p>
    <w:p w14:paraId="387C87F2" w14:textId="77777777" w:rsidR="006E5132" w:rsidRDefault="006E5132">
      <w:pPr>
        <w:pStyle w:val="Textbody"/>
        <w:jc w:val="both"/>
        <w:rPr>
          <w:sz w:val="14"/>
          <w:szCs w:val="14"/>
        </w:rPr>
      </w:pPr>
    </w:p>
    <w:p w14:paraId="1C782B74" w14:textId="77777777" w:rsidR="006E5132" w:rsidRDefault="00000000">
      <w:pPr>
        <w:pStyle w:val="Textbody"/>
        <w:spacing w:after="0" w:line="324" w:lineRule="auto"/>
        <w:jc w:val="both"/>
      </w:pPr>
      <w:r>
        <w:rPr>
          <w:b/>
          <w:color w:val="000000"/>
        </w:rPr>
        <w:t>Souveraineté</w:t>
      </w:r>
    </w:p>
    <w:p w14:paraId="4927C121" w14:textId="77777777" w:rsidR="006E5132" w:rsidRDefault="006E5132">
      <w:pPr>
        <w:pStyle w:val="Textbody"/>
        <w:spacing w:after="0" w:line="324" w:lineRule="auto"/>
        <w:jc w:val="both"/>
        <w:rPr>
          <w:sz w:val="10"/>
          <w:szCs w:val="10"/>
        </w:rPr>
      </w:pPr>
    </w:p>
    <w:p w14:paraId="1528ED7A" w14:textId="77777777" w:rsidR="006E5132" w:rsidRDefault="00000000">
      <w:pPr>
        <w:pStyle w:val="Textbody"/>
        <w:spacing w:after="0" w:line="324" w:lineRule="auto"/>
        <w:jc w:val="both"/>
      </w:pPr>
      <w:r>
        <w:rPr>
          <w:color w:val="000000"/>
        </w:rPr>
        <w:t>Je suis responsable de ce que je dis, de ce que je décide, de ce que je laisse faire, et de la façon dont je reçois ce que j’entends.</w:t>
      </w:r>
    </w:p>
    <w:p w14:paraId="5E2B16AB" w14:textId="77777777" w:rsidR="006E5132" w:rsidRDefault="006E5132">
      <w:pPr>
        <w:pStyle w:val="Textbody"/>
        <w:jc w:val="both"/>
        <w:rPr>
          <w:sz w:val="14"/>
          <w:szCs w:val="14"/>
        </w:rPr>
      </w:pPr>
    </w:p>
    <w:p w14:paraId="3611848D" w14:textId="77777777" w:rsidR="006E5132" w:rsidRDefault="00000000">
      <w:pPr>
        <w:pStyle w:val="Textbody"/>
        <w:spacing w:after="0" w:line="324" w:lineRule="auto"/>
        <w:jc w:val="both"/>
      </w:pPr>
      <w:r>
        <w:rPr>
          <w:b/>
          <w:color w:val="000000"/>
        </w:rPr>
        <w:t>Respect</w:t>
      </w:r>
    </w:p>
    <w:p w14:paraId="5916D450" w14:textId="77777777" w:rsidR="006E5132" w:rsidRDefault="006E5132">
      <w:pPr>
        <w:pStyle w:val="Textbody"/>
        <w:spacing w:after="0" w:line="324" w:lineRule="auto"/>
        <w:jc w:val="both"/>
        <w:rPr>
          <w:sz w:val="10"/>
          <w:szCs w:val="10"/>
        </w:rPr>
      </w:pPr>
    </w:p>
    <w:p w14:paraId="5BDBD8A7" w14:textId="77777777" w:rsidR="006E5132" w:rsidRDefault="00000000">
      <w:pPr>
        <w:pStyle w:val="Textbody"/>
        <w:spacing w:after="0"/>
        <w:jc w:val="both"/>
      </w:pPr>
      <w:r>
        <w:rPr>
          <w:color w:val="000000"/>
        </w:rPr>
        <w:t>J’essaie au mieux de dépasser le jugement, de ne pas interpréter, de ne pas faire de présupposés, de respecter la parole de chacun·e comme étant sa vérité. J’accueille ce que dit l’autre. Je pose des questions plutôt que de rester sur des suppositions.</w:t>
      </w:r>
    </w:p>
    <w:p w14:paraId="1C136579" w14:textId="77777777" w:rsidR="006E5132" w:rsidRDefault="006E5132">
      <w:pPr>
        <w:pStyle w:val="Textbody"/>
        <w:jc w:val="both"/>
        <w:rPr>
          <w:sz w:val="14"/>
          <w:szCs w:val="14"/>
        </w:rPr>
      </w:pPr>
    </w:p>
    <w:p w14:paraId="2F288E87" w14:textId="77777777" w:rsidR="006E5132" w:rsidRDefault="00000000">
      <w:pPr>
        <w:pStyle w:val="Textbody"/>
        <w:spacing w:after="0" w:line="324" w:lineRule="auto"/>
        <w:jc w:val="both"/>
      </w:pPr>
      <w:r>
        <w:rPr>
          <w:b/>
          <w:color w:val="000000"/>
        </w:rPr>
        <w:t>Humour, légèreté, réjouissance</w:t>
      </w:r>
    </w:p>
    <w:p w14:paraId="41F09407" w14:textId="77777777" w:rsidR="006E5132" w:rsidRDefault="006E5132">
      <w:pPr>
        <w:pStyle w:val="Textbody"/>
        <w:spacing w:after="0" w:line="324" w:lineRule="auto"/>
        <w:jc w:val="both"/>
        <w:rPr>
          <w:sz w:val="10"/>
          <w:szCs w:val="10"/>
        </w:rPr>
      </w:pPr>
    </w:p>
    <w:p w14:paraId="456BB938" w14:textId="77777777" w:rsidR="006E5132" w:rsidRDefault="00000000">
      <w:pPr>
        <w:pStyle w:val="Textbody"/>
        <w:spacing w:after="0" w:line="324" w:lineRule="auto"/>
        <w:jc w:val="both"/>
      </w:pPr>
      <w:r>
        <w:rPr>
          <w:color w:val="000000"/>
        </w:rPr>
        <w:t>Je laisse de l’espace à un humour respectueux, à la légèreté et aux réjouissances</w:t>
      </w:r>
      <w:r>
        <w:rPr>
          <w:color w:val="000000"/>
          <w:sz w:val="22"/>
        </w:rPr>
        <w:t>.</w:t>
      </w:r>
    </w:p>
    <w:p w14:paraId="50AD69AB" w14:textId="77777777" w:rsidR="006E5132" w:rsidRDefault="00000000">
      <w:pPr>
        <w:pStyle w:val="Heading1"/>
        <w:pageBreakBefore/>
      </w:pPr>
      <w:bookmarkStart w:id="7" w:name="_Toc56697776"/>
      <w:bookmarkStart w:id="8" w:name="__RefHeading___Toc2035_51752476"/>
      <w:r>
        <w:lastRenderedPageBreak/>
        <w:t>ADHÉSIONS</w:t>
      </w:r>
      <w:bookmarkEnd w:id="7"/>
      <w:bookmarkEnd w:id="8"/>
    </w:p>
    <w:p w14:paraId="27BB942C" w14:textId="77777777" w:rsidR="006E5132" w:rsidRDefault="00000000">
      <w:pPr>
        <w:pStyle w:val="Heading2"/>
      </w:pPr>
      <w:bookmarkStart w:id="9" w:name="_Toc56697777"/>
      <w:bookmarkStart w:id="10" w:name="__RefHeading___Toc2037_51752476"/>
      <w:r>
        <w:t>Pourquoi une adhésion ?</w:t>
      </w:r>
      <w:bookmarkEnd w:id="9"/>
      <w:bookmarkEnd w:id="10"/>
    </w:p>
    <w:p w14:paraId="623027A9" w14:textId="77777777" w:rsidR="006E5132" w:rsidRDefault="00000000">
      <w:pPr>
        <w:pStyle w:val="Textbody"/>
        <w:spacing w:before="240" w:after="240" w:line="324" w:lineRule="auto"/>
        <w:jc w:val="both"/>
      </w:pPr>
      <w:r>
        <w:rPr>
          <w:color w:val="009900"/>
        </w:rPr>
        <w:t>La Station Buzy</w:t>
      </w:r>
      <w:r>
        <w:rPr>
          <w:color w:val="000000"/>
        </w:rPr>
        <w:t xml:space="preserve"> souhaite préserver son autonomie de décision et son indépendance vis-à-vis de toute institution. Elle peut recevoir des soutiens (mise à disposition de locaux, aide matérielle ou à la communication, subventions), notamment de la commune, dès lors qu’ils ne remettent pas en cause cette indépendance. Tout soutien reçu est rendu public (voir chapitre Transparence).</w:t>
      </w:r>
    </w:p>
    <w:p w14:paraId="6C6E69C4" w14:textId="77777777" w:rsidR="006E5132" w:rsidRDefault="00000000">
      <w:pPr>
        <w:pStyle w:val="Textbody"/>
        <w:spacing w:before="240" w:after="240" w:line="324" w:lineRule="auto"/>
        <w:jc w:val="both"/>
      </w:pPr>
      <w:r>
        <w:rPr>
          <w:color w:val="000000"/>
        </w:rPr>
        <w:t>Ce sont les adhésions, complétées par la marge de fonctionnement appliquée sur les produits, qui servent à payer les différents frais de fonctionnement du local :</w:t>
      </w:r>
    </w:p>
    <w:p w14:paraId="62DC6934" w14:textId="77777777" w:rsidR="006E5132" w:rsidRDefault="00000000">
      <w:pPr>
        <w:pStyle w:val="Textbody"/>
        <w:numPr>
          <w:ilvl w:val="0"/>
          <w:numId w:val="25"/>
        </w:numPr>
        <w:spacing w:after="0" w:line="324" w:lineRule="auto"/>
        <w:jc w:val="both"/>
      </w:pPr>
      <w:r>
        <w:rPr>
          <w:color w:val="000000"/>
        </w:rPr>
        <w:t>Assurances</w:t>
      </w:r>
    </w:p>
    <w:p w14:paraId="3CBCEA66" w14:textId="77777777" w:rsidR="006E5132" w:rsidRDefault="00000000">
      <w:pPr>
        <w:pStyle w:val="Textbody"/>
        <w:numPr>
          <w:ilvl w:val="0"/>
          <w:numId w:val="2"/>
        </w:numPr>
        <w:spacing w:after="0" w:line="324" w:lineRule="auto"/>
        <w:jc w:val="both"/>
      </w:pPr>
      <w:r>
        <w:rPr>
          <w:color w:val="000000"/>
        </w:rPr>
        <w:t>Fluides et énergies (Eau, EDF, GDF, etc…)</w:t>
      </w:r>
    </w:p>
    <w:p w14:paraId="36792438" w14:textId="77777777" w:rsidR="006E5132" w:rsidRDefault="00000000">
      <w:pPr>
        <w:pStyle w:val="Textbody"/>
        <w:numPr>
          <w:ilvl w:val="0"/>
          <w:numId w:val="2"/>
        </w:numPr>
        <w:spacing w:after="0" w:line="324" w:lineRule="auto"/>
        <w:jc w:val="both"/>
      </w:pPr>
      <w:r>
        <w:rPr>
          <w:color w:val="000000"/>
        </w:rPr>
        <w:t>Site et accès internet</w:t>
      </w:r>
    </w:p>
    <w:p w14:paraId="606F5807" w14:textId="77777777" w:rsidR="006E5132" w:rsidRDefault="00000000">
      <w:pPr>
        <w:pStyle w:val="Textbody"/>
        <w:numPr>
          <w:ilvl w:val="0"/>
          <w:numId w:val="2"/>
        </w:numPr>
        <w:spacing w:after="0" w:line="324" w:lineRule="auto"/>
        <w:jc w:val="both"/>
      </w:pPr>
      <w:r>
        <w:rPr>
          <w:color w:val="000000"/>
        </w:rPr>
        <w:t>Frais de tenue de compte bancaire</w:t>
      </w:r>
    </w:p>
    <w:p w14:paraId="2A90DCA9" w14:textId="77777777" w:rsidR="006E5132" w:rsidRDefault="00000000">
      <w:pPr>
        <w:pStyle w:val="Textbody"/>
        <w:numPr>
          <w:ilvl w:val="0"/>
          <w:numId w:val="2"/>
        </w:numPr>
        <w:spacing w:before="240" w:after="0" w:line="324" w:lineRule="auto"/>
        <w:jc w:val="both"/>
      </w:pPr>
      <w:r>
        <w:rPr>
          <w:color w:val="000000"/>
        </w:rPr>
        <w:t>Autres frais liés au fonctionnement du local et de l’association.</w:t>
      </w:r>
    </w:p>
    <w:p w14:paraId="126E0A40" w14:textId="77777777" w:rsidR="006E5132" w:rsidRDefault="00000000">
      <w:pPr>
        <w:pStyle w:val="Textbody"/>
        <w:numPr>
          <w:ilvl w:val="0"/>
          <w:numId w:val="2"/>
        </w:numPr>
        <w:spacing w:before="240" w:after="0" w:line="324" w:lineRule="auto"/>
        <w:jc w:val="both"/>
      </w:pPr>
      <w:r>
        <w:rPr>
          <w:color w:val="4472C4"/>
        </w:rPr>
        <w:t>Le cas échéant Loyer et charges locatives</w:t>
      </w:r>
    </w:p>
    <w:p w14:paraId="228BFE56" w14:textId="77777777" w:rsidR="006E5132" w:rsidRDefault="006E5132">
      <w:pPr>
        <w:pStyle w:val="Textbody"/>
        <w:spacing w:after="240" w:line="324" w:lineRule="auto"/>
        <w:jc w:val="both"/>
        <w:rPr>
          <w:color w:val="000000"/>
        </w:rPr>
      </w:pPr>
    </w:p>
    <w:p w14:paraId="6FA8EED9" w14:textId="77777777" w:rsidR="006E5132" w:rsidRDefault="00000000">
      <w:pPr>
        <w:pStyle w:val="Textbody"/>
        <w:spacing w:after="240" w:line="324" w:lineRule="auto"/>
        <w:jc w:val="both"/>
      </w:pPr>
      <w:r>
        <w:rPr>
          <w:color w:val="000000"/>
        </w:rPr>
        <w:t>Ainsi, tou·te·s les adhérent·e·s sont co-locataires du local.</w:t>
      </w:r>
    </w:p>
    <w:p w14:paraId="3EDFF138" w14:textId="77777777" w:rsidR="006E5132" w:rsidRDefault="00000000">
      <w:pPr>
        <w:pStyle w:val="Textbody"/>
        <w:spacing w:before="240" w:after="240" w:line="324" w:lineRule="auto"/>
        <w:jc w:val="both"/>
      </w:pPr>
      <w:r>
        <w:rPr>
          <w:color w:val="000000"/>
        </w:rPr>
        <w:t xml:space="preserve">Nous avons acté de pratiquer sur la distribution des produits une marge limitée aux seuls frais de fonctionnement, fixée à 10 % au plus par l’Assemblée Générale et réduite progressivement à mesure que les adhésions et les soutiens couvriront ces frais. Cette marge est uniquement temporaire et liée au démarrage de l’activité : l’objectif de l’association est de distribuer les produits sans marge et de couvrir ses frais de fonctionnement par les seules adhésions, ce qui correspond au cadre légal tel que l’association le comprend. Les produits distribués par </w:t>
      </w:r>
      <w:r>
        <w:rPr>
          <w:color w:val="009900"/>
        </w:rPr>
        <w:t>La Station Buzy</w:t>
      </w:r>
      <w:r>
        <w:rPr>
          <w:color w:val="000000"/>
        </w:rPr>
        <w:t xml:space="preserve"> ne peuvent être achetés que par un·e adhérent·e en règle de sa cotisation.</w:t>
      </w:r>
    </w:p>
    <w:p w14:paraId="3035CAE2" w14:textId="77777777" w:rsidR="006E5132" w:rsidRDefault="00000000">
      <w:pPr>
        <w:pStyle w:val="Textbody"/>
        <w:spacing w:before="240" w:after="240" w:line="324" w:lineRule="auto"/>
        <w:jc w:val="both"/>
      </w:pPr>
      <w:r>
        <w:rPr>
          <w:color w:val="000000"/>
        </w:rPr>
        <w:t>En fin d’année comptable, si la somme des cotisations et de la marge de fonctionnement est supérieure au montant des charges, il sera décidé collectivement de l’affectation de ce “trop plein”, soit en pratiquant une ristourne aux adhérent·e·s, soit en alimentant une réserve de trésorerie, soit en réduisant le taux de marge de l’année suivante.</w:t>
      </w:r>
    </w:p>
    <w:p w14:paraId="1AB51C44" w14:textId="77777777" w:rsidR="006E5132" w:rsidRDefault="00000000">
      <w:pPr>
        <w:pStyle w:val="Textbody"/>
        <w:spacing w:before="240" w:after="240" w:line="324" w:lineRule="auto"/>
        <w:jc w:val="both"/>
      </w:pPr>
      <w:r>
        <w:rPr>
          <w:color w:val="000000"/>
        </w:rPr>
        <w:t>En cas de problème de trésorerie, un appel à participation financière volontaire des adhérent·es sera lancé.</w:t>
      </w:r>
    </w:p>
    <w:p w14:paraId="310A2037" w14:textId="77777777" w:rsidR="006E5132" w:rsidRDefault="006E5132">
      <w:pPr>
        <w:pStyle w:val="Textbody"/>
        <w:spacing w:before="240" w:after="240" w:line="324" w:lineRule="auto"/>
        <w:jc w:val="both"/>
        <w:rPr>
          <w:color w:val="000000"/>
        </w:rPr>
      </w:pPr>
    </w:p>
    <w:p w14:paraId="6C82AAB4" w14:textId="77777777" w:rsidR="006E5132" w:rsidRDefault="00000000">
      <w:pPr>
        <w:pStyle w:val="Heading2"/>
        <w:spacing w:before="360" w:after="80" w:line="324" w:lineRule="auto"/>
      </w:pPr>
      <w:bookmarkStart w:id="11" w:name="_Toc56697778"/>
      <w:bookmarkStart w:id="12" w:name="__RefHeading___Toc2039_51752476"/>
      <w:r>
        <w:rPr>
          <w:color w:val="0B5394"/>
          <w:sz w:val="34"/>
        </w:rPr>
        <w:t>Pour qui?</w:t>
      </w:r>
      <w:bookmarkEnd w:id="11"/>
      <w:bookmarkEnd w:id="12"/>
    </w:p>
    <w:p w14:paraId="6BDBBB97" w14:textId="77777777" w:rsidR="006E5132" w:rsidRDefault="00000000">
      <w:pPr>
        <w:pStyle w:val="Textbody"/>
        <w:spacing w:before="240" w:after="0"/>
        <w:jc w:val="both"/>
      </w:pPr>
      <w:r>
        <w:rPr>
          <w:color w:val="000000"/>
        </w:rPr>
        <w:t>L’adhésion est ouverte à toute personne à partir de 16 ans. L’adhésion d’un·e mineur·e est conditionnée à une autorisation  écrite (formulaire simple disponible au local ou sur la plateforme) d’un·e représentant·e légal·e. </w:t>
      </w:r>
    </w:p>
    <w:p w14:paraId="67B887F7" w14:textId="77777777" w:rsidR="006E5132" w:rsidRDefault="00000000">
      <w:pPr>
        <w:pStyle w:val="Textbody"/>
        <w:spacing w:before="240" w:after="0"/>
        <w:jc w:val="both"/>
      </w:pPr>
      <w:r>
        <w:rPr>
          <w:color w:val="000000"/>
        </w:rPr>
        <w:t>L’acceptation de l’adhésion d’une personne morale se fait après validation par la Collégiale de l’association.</w:t>
      </w:r>
    </w:p>
    <w:p w14:paraId="2D44EF2A" w14:textId="77777777" w:rsidR="006E5132" w:rsidRDefault="006E5132">
      <w:pPr>
        <w:pStyle w:val="Textbody"/>
        <w:spacing w:before="240" w:after="0"/>
      </w:pPr>
    </w:p>
    <w:p w14:paraId="4897EF54" w14:textId="77777777" w:rsidR="006E5132" w:rsidRDefault="00000000">
      <w:pPr>
        <w:pStyle w:val="Heading2"/>
      </w:pPr>
      <w:bookmarkStart w:id="13" w:name="_Toc56697779"/>
      <w:bookmarkStart w:id="14" w:name="__RefHeading___Toc2041_51752476"/>
      <w:r>
        <w:lastRenderedPageBreak/>
        <w:t>Comment ?</w:t>
      </w:r>
      <w:bookmarkEnd w:id="13"/>
      <w:bookmarkEnd w:id="14"/>
    </w:p>
    <w:p w14:paraId="07C557E4" w14:textId="77777777" w:rsidR="006E5132" w:rsidRDefault="00000000">
      <w:pPr>
        <w:pStyle w:val="Textbody"/>
        <w:spacing w:before="240" w:after="0" w:line="288" w:lineRule="auto"/>
        <w:jc w:val="both"/>
      </w:pPr>
      <w:r>
        <w:rPr>
          <w:color w:val="000000"/>
        </w:rPr>
        <w:t xml:space="preserve">La·e futur·e adhérent·e crée un compte en ligne sur le site MonÉpi de l'association </w:t>
      </w:r>
      <w:r>
        <w:rPr>
          <w:color w:val="009900"/>
        </w:rPr>
        <w:t>La Station Buzy</w:t>
      </w:r>
      <w:r>
        <w:rPr>
          <w:color w:val="000000"/>
        </w:rPr>
        <w:t xml:space="preserve"> via le lien :</w:t>
      </w:r>
    </w:p>
    <w:p w14:paraId="38C9684C" w14:textId="5EEB4B6D" w:rsidR="006E5132" w:rsidRDefault="006E5132">
      <w:pPr>
        <w:pStyle w:val="Textbody"/>
        <w:spacing w:before="240" w:after="0" w:line="288" w:lineRule="auto"/>
        <w:jc w:val="both"/>
      </w:pPr>
      <w:hyperlink r:id="rId7" w:history="1">
        <w:r>
          <w:rPr>
            <w:rFonts w:ascii="Avenir Next" w:eastAsiaTheme="minorHAnsi" w:hAnsi="Avenir Next" w:cs="Avenir Next"/>
            <w:color w:val="0000FF"/>
            <w:sz w:val="22"/>
            <w:szCs w:val="22"/>
            <w:u w:val="single" w:color="0000FF"/>
            <w14:ligatures w14:val="standardContextual"/>
          </w:rPr>
          <w:t>https://monepi.fr/epibuzy</w:t>
        </w:r>
      </w:hyperlink>
    </w:p>
    <w:p w14:paraId="21B2F45E" w14:textId="77777777" w:rsidR="006E5132" w:rsidRDefault="00000000">
      <w:pPr>
        <w:pStyle w:val="Textbody"/>
        <w:spacing w:before="240" w:after="0" w:line="288" w:lineRule="auto"/>
        <w:jc w:val="both"/>
      </w:pPr>
      <w:r>
        <w:rPr>
          <w:color w:val="000000"/>
        </w:rPr>
        <w:t>Cette création de compte est conditionnée par le fait d’avoir lu et accepté :</w:t>
      </w:r>
    </w:p>
    <w:p w14:paraId="69557BEF" w14:textId="77777777" w:rsidR="006E5132" w:rsidRDefault="00000000">
      <w:pPr>
        <w:pStyle w:val="Textbody"/>
        <w:numPr>
          <w:ilvl w:val="0"/>
          <w:numId w:val="26"/>
        </w:numPr>
        <w:spacing w:after="0" w:line="288" w:lineRule="auto"/>
        <w:jc w:val="both"/>
      </w:pPr>
      <w:commentRangeStart w:id="15"/>
      <w:r>
        <w:rPr>
          <w:color w:val="4472C4"/>
        </w:rPr>
        <w:t>La Charte – projet associatif</w:t>
      </w:r>
      <w:commentRangeEnd w:id="15"/>
      <w:r>
        <w:rPr>
          <w:rStyle w:val="CommentReference"/>
          <w:sz w:val="20"/>
          <w:szCs w:val="24"/>
        </w:rPr>
        <w:commentReference w:id="15"/>
      </w:r>
    </w:p>
    <w:p w14:paraId="0F806C19" w14:textId="77777777" w:rsidR="006E5132" w:rsidRDefault="00000000">
      <w:pPr>
        <w:pStyle w:val="Textbody"/>
        <w:numPr>
          <w:ilvl w:val="0"/>
          <w:numId w:val="3"/>
        </w:numPr>
        <w:spacing w:after="0" w:line="288" w:lineRule="auto"/>
        <w:jc w:val="both"/>
      </w:pPr>
      <w:r>
        <w:rPr>
          <w:color w:val="000000"/>
        </w:rPr>
        <w:t xml:space="preserve">Les statuts de l'association </w:t>
      </w:r>
      <w:r>
        <w:rPr>
          <w:color w:val="009900"/>
        </w:rPr>
        <w:t>La Station Buzy</w:t>
      </w:r>
      <w:r>
        <w:t>,</w:t>
      </w:r>
    </w:p>
    <w:p w14:paraId="4CBFC09D" w14:textId="77777777" w:rsidR="006E5132" w:rsidRDefault="00000000">
      <w:pPr>
        <w:pStyle w:val="Textbody"/>
        <w:numPr>
          <w:ilvl w:val="0"/>
          <w:numId w:val="3"/>
        </w:numPr>
        <w:spacing w:after="0" w:line="288" w:lineRule="auto"/>
        <w:jc w:val="both"/>
      </w:pPr>
      <w:r>
        <w:rPr>
          <w:color w:val="000000"/>
        </w:rPr>
        <w:t>Le présent Règlement Intérieur.</w:t>
      </w:r>
    </w:p>
    <w:p w14:paraId="734D3673" w14:textId="77777777" w:rsidR="006E5132" w:rsidRDefault="00000000">
      <w:pPr>
        <w:pStyle w:val="Textbody"/>
        <w:spacing w:before="240" w:after="0"/>
        <w:jc w:val="both"/>
      </w:pPr>
      <w:r>
        <w:rPr>
          <w:color w:val="000000"/>
        </w:rPr>
        <w:t>L’adhésion en ligne peut se faire à distance, mais aussi directement au local pour les personnes ne disposant pas d’un ordinateur et/ou d’un accès à internet, lors de permanences prévues à cet effet.</w:t>
      </w:r>
    </w:p>
    <w:p w14:paraId="742EDDCC" w14:textId="77777777" w:rsidR="006E5132" w:rsidRDefault="00000000">
      <w:pPr>
        <w:pStyle w:val="Textbody"/>
        <w:spacing w:before="240" w:after="0"/>
        <w:jc w:val="both"/>
      </w:pPr>
      <w:r>
        <w:rPr>
          <w:color w:val="000000"/>
        </w:rPr>
        <w:t>Une personne ne disposant pas d’adresse courriel - indispensable à l’adhésion - aura la possibilité de s’en faire créer une par l’intermédiaire de l’association.</w:t>
      </w:r>
    </w:p>
    <w:p w14:paraId="44FFDD43" w14:textId="77777777" w:rsidR="006E5132" w:rsidRDefault="00000000">
      <w:pPr>
        <w:pStyle w:val="Textbody"/>
        <w:spacing w:before="240" w:after="0"/>
      </w:pPr>
      <w:r>
        <w:rPr>
          <w:color w:val="FF0000"/>
        </w:rPr>
        <w:t>La validation de l’adhésion est conditionnée au fait d’avoir assisté à une réunion d’information ouverte à tou·te·s.</w:t>
      </w:r>
    </w:p>
    <w:p w14:paraId="26D81A73" w14:textId="77777777" w:rsidR="006E5132" w:rsidRDefault="006E5132">
      <w:pPr>
        <w:pStyle w:val="Textbody"/>
        <w:spacing w:before="240" w:after="0"/>
        <w:jc w:val="both"/>
        <w:rPr>
          <w:color w:val="000000"/>
        </w:rPr>
      </w:pPr>
    </w:p>
    <w:p w14:paraId="4B7B6FB7" w14:textId="77777777" w:rsidR="006E5132" w:rsidRDefault="00000000">
      <w:pPr>
        <w:pStyle w:val="Heading2"/>
        <w:jc w:val="both"/>
      </w:pPr>
      <w:bookmarkStart w:id="16" w:name="_Toc56697780"/>
      <w:bookmarkStart w:id="17" w:name="__RefHeading___Toc2043_51752476"/>
      <w:r>
        <w:t>Montant de l’adhésion</w:t>
      </w:r>
      <w:bookmarkEnd w:id="16"/>
      <w:bookmarkEnd w:id="17"/>
    </w:p>
    <w:p w14:paraId="59799353" w14:textId="77777777" w:rsidR="006E5132" w:rsidRDefault="00000000">
      <w:pPr>
        <w:pStyle w:val="Textbody"/>
        <w:spacing w:before="240" w:after="0" w:line="288" w:lineRule="auto"/>
        <w:jc w:val="both"/>
      </w:pPr>
      <w:r>
        <w:rPr>
          <w:color w:val="000000"/>
        </w:rPr>
        <w:t>Chaque année, le montant des cotisations sera examiné de manière collective lors de l’Assemblée Générale.</w:t>
      </w:r>
    </w:p>
    <w:p w14:paraId="2815BACF" w14:textId="77777777" w:rsidR="006E5132" w:rsidRDefault="006E5132">
      <w:pPr>
        <w:pStyle w:val="Textbody"/>
        <w:spacing w:before="240" w:after="0" w:line="288" w:lineRule="auto"/>
        <w:jc w:val="both"/>
        <w:rPr>
          <w:color w:val="000000"/>
        </w:rPr>
      </w:pPr>
    </w:p>
    <w:p w14:paraId="64AC6100" w14:textId="028BD58A" w:rsidR="006E5132" w:rsidRDefault="00000000">
      <w:pPr>
        <w:pStyle w:val="Textbody"/>
        <w:numPr>
          <w:ilvl w:val="0"/>
          <w:numId w:val="27"/>
        </w:numPr>
      </w:pPr>
      <w:r>
        <w:rPr>
          <w:color w:val="000000"/>
        </w:rPr>
        <w:t xml:space="preserve">Adhésion Individuelle Annuelle : </w:t>
      </w:r>
      <w:r>
        <w:rPr>
          <w:color w:val="FF0000"/>
        </w:rPr>
        <w:t>15</w:t>
      </w:r>
      <w:r>
        <w:rPr>
          <w:color w:val="000000"/>
        </w:rPr>
        <w:t xml:space="preserve"> €</w:t>
      </w:r>
    </w:p>
    <w:p w14:paraId="441239FB" w14:textId="77777777" w:rsidR="006E5132" w:rsidRDefault="00000000">
      <w:pPr>
        <w:pStyle w:val="Textbody"/>
      </w:pPr>
      <w:r>
        <w:rPr>
          <w:color w:val="000000"/>
        </w:rPr>
        <w:t>Si je suis un foyer d’un seul adulte (personne seule ou famille monoparentale)</w:t>
      </w:r>
    </w:p>
    <w:p w14:paraId="0A472B21" w14:textId="4CE1B9A1" w:rsidR="006E5132" w:rsidRDefault="00000000">
      <w:pPr>
        <w:pStyle w:val="Textbody"/>
        <w:numPr>
          <w:ilvl w:val="0"/>
          <w:numId w:val="23"/>
        </w:numPr>
      </w:pPr>
      <w:r>
        <w:rPr>
          <w:color w:val="000000"/>
        </w:rPr>
        <w:t xml:space="preserve">Adhésion Familiale (2 adultes + enfants) Annuelle : </w:t>
      </w:r>
      <w:r>
        <w:rPr>
          <w:color w:val="FF0000"/>
        </w:rPr>
        <w:t>30</w:t>
      </w:r>
      <w:r>
        <w:rPr>
          <w:color w:val="000000"/>
        </w:rPr>
        <w:t xml:space="preserve"> €</w:t>
      </w:r>
    </w:p>
    <w:p w14:paraId="674E3567" w14:textId="77777777" w:rsidR="006E5132" w:rsidRDefault="00000000">
      <w:pPr>
        <w:pStyle w:val="Textbody"/>
      </w:pPr>
      <w:r>
        <w:rPr>
          <w:color w:val="000000"/>
        </w:rPr>
        <w:t>Si je suis un foyer comptant au moins deux adultes</w:t>
      </w:r>
    </w:p>
    <w:p w14:paraId="626E8239" w14:textId="77777777" w:rsidR="006E5132" w:rsidRDefault="00000000">
      <w:pPr>
        <w:pStyle w:val="Textbody"/>
        <w:numPr>
          <w:ilvl w:val="0"/>
          <w:numId w:val="23"/>
        </w:numPr>
      </w:pPr>
      <w:r>
        <w:t>Adhésion solidaire Annuelle : montant réduit fixé lors de l’Assemblée Générale</w:t>
      </w:r>
    </w:p>
    <w:p w14:paraId="0D54054A" w14:textId="77777777" w:rsidR="006E5132" w:rsidRDefault="00000000">
      <w:pPr>
        <w:pStyle w:val="Textbody"/>
      </w:pPr>
      <w:r>
        <w:rPr>
          <w:color w:val="000000"/>
        </w:rPr>
        <w:t xml:space="preserve">Je prends cette adhésion si j’estime que ma situation financière ne me permet pas de payer plus. </w:t>
      </w:r>
      <w:r>
        <w:rPr>
          <w:color w:val="009900"/>
        </w:rPr>
        <w:t>La Station Buzy</w:t>
      </w:r>
      <w:r>
        <w:rPr>
          <w:color w:val="000000"/>
        </w:rPr>
        <w:t xml:space="preserve"> ne demandera pas de justificatif pour ce type d’adhésion.</w:t>
      </w:r>
    </w:p>
    <w:p w14:paraId="6B5B912A" w14:textId="3CF17496" w:rsidR="006E5132" w:rsidRDefault="00000000">
      <w:pPr>
        <w:pStyle w:val="Textbody"/>
        <w:numPr>
          <w:ilvl w:val="0"/>
          <w:numId w:val="23"/>
        </w:numPr>
      </w:pPr>
      <w:r>
        <w:rPr>
          <w:color w:val="000000"/>
        </w:rPr>
        <w:t xml:space="preserve">Adhésion de soutien Annuelle : </w:t>
      </w:r>
      <w:r>
        <w:rPr>
          <w:color w:val="FF0000"/>
        </w:rPr>
        <w:t>prix libre</w:t>
      </w:r>
      <w:r>
        <w:rPr>
          <w:color w:val="000000"/>
        </w:rPr>
        <w:t xml:space="preserve"> €</w:t>
      </w:r>
    </w:p>
    <w:p w14:paraId="32DCFBAF" w14:textId="121A47D3" w:rsidR="006E5132" w:rsidRDefault="00000000">
      <w:pPr>
        <w:pStyle w:val="Textbody"/>
        <w:spacing w:before="240" w:after="0"/>
        <w:jc w:val="both"/>
      </w:pPr>
      <w:r>
        <w:rPr>
          <w:color w:val="000000"/>
          <w:szCs w:val="20"/>
        </w:rPr>
        <w:t>Si une personne quitte l’association, il ne sera fait aucun remboursement d’adhésion, quel que soit le motif du départ.</w:t>
      </w:r>
    </w:p>
    <w:p w14:paraId="62B032FA" w14:textId="77777777" w:rsidR="006E5132" w:rsidRDefault="006E5132">
      <w:pPr>
        <w:pStyle w:val="Textbody"/>
        <w:spacing w:before="240" w:after="0"/>
        <w:jc w:val="both"/>
        <w:rPr>
          <w:color w:val="000000"/>
          <w:szCs w:val="20"/>
        </w:rPr>
      </w:pPr>
    </w:p>
    <w:p w14:paraId="1CA088D3" w14:textId="77777777" w:rsidR="006E5132" w:rsidRDefault="00000000">
      <w:pPr>
        <w:pStyle w:val="Heading2"/>
        <w:jc w:val="both"/>
      </w:pPr>
      <w:bookmarkStart w:id="18" w:name="_Toc56697781"/>
      <w:bookmarkStart w:id="19" w:name="__RefHeading___Toc2045_51752476"/>
      <w:r>
        <w:t>Période de validité de l’adhésion</w:t>
      </w:r>
      <w:bookmarkEnd w:id="18"/>
      <w:bookmarkEnd w:id="19"/>
    </w:p>
    <w:p w14:paraId="55ADBE9F" w14:textId="77777777" w:rsidR="006E5132" w:rsidRDefault="00000000">
      <w:pPr>
        <w:pStyle w:val="Textbody"/>
        <w:spacing w:before="240" w:after="0"/>
        <w:jc w:val="both"/>
      </w:pPr>
      <w:r>
        <w:rPr>
          <w:color w:val="000000"/>
        </w:rPr>
        <w:t>L’adhésion est valable pour l’année civile, c’est-à-dire du 1er Janvier au 31 décembre.</w:t>
      </w:r>
    </w:p>
    <w:p w14:paraId="0576CDE8" w14:textId="77777777" w:rsidR="006E5132" w:rsidRDefault="00000000">
      <w:pPr>
        <w:pStyle w:val="Textbody"/>
        <w:spacing w:before="240" w:after="0"/>
        <w:jc w:val="both"/>
      </w:pPr>
      <w:r>
        <w:lastRenderedPageBreak/>
        <w:t>Si une adhésion est prise à partir du 1er octobre de l’exercice N, la validité de l’adhésion sera effective</w:t>
      </w:r>
      <w:r>
        <w:rPr>
          <w:color w:val="000000"/>
        </w:rPr>
        <w:t xml:space="preserve"> jusqu’au 31 décembre de l’exercice N+1.</w:t>
      </w:r>
    </w:p>
    <w:p w14:paraId="39C5DF39" w14:textId="77777777" w:rsidR="006E5132" w:rsidRDefault="00000000">
      <w:pPr>
        <w:pStyle w:val="Textbody"/>
        <w:spacing w:before="240" w:after="0"/>
        <w:jc w:val="both"/>
      </w:pPr>
      <w:r>
        <w:rPr>
          <w:color w:val="000000"/>
        </w:rPr>
        <w:t xml:space="preserve">Le processus de réabonnement sur le site de </w:t>
      </w:r>
      <w:r>
        <w:rPr>
          <w:color w:val="009900"/>
        </w:rPr>
        <w:t>La Station Buzy</w:t>
      </w:r>
      <w:r>
        <w:rPr>
          <w:color w:val="000000"/>
        </w:rPr>
        <w:t xml:space="preserve"> doit être effectué au cours du mois de janvier. il permet de conserver son statut d’adhérent·e, et ainsi de pouvoir faire ses courses à l'épicerie.</w:t>
      </w:r>
    </w:p>
    <w:p w14:paraId="77117268" w14:textId="77777777" w:rsidR="006E5132" w:rsidRDefault="006E5132">
      <w:pPr>
        <w:pStyle w:val="Textbody"/>
        <w:spacing w:before="240" w:after="0" w:line="288" w:lineRule="auto"/>
        <w:jc w:val="both"/>
        <w:rPr>
          <w:color w:val="000000"/>
        </w:rPr>
      </w:pPr>
    </w:p>
    <w:p w14:paraId="735F04C7" w14:textId="77777777" w:rsidR="006E5132" w:rsidRDefault="00000000">
      <w:pPr>
        <w:pStyle w:val="Textbody"/>
        <w:jc w:val="both"/>
      </w:pPr>
      <w:r>
        <w:br/>
      </w:r>
    </w:p>
    <w:p w14:paraId="1F473005" w14:textId="77777777" w:rsidR="006E5132" w:rsidRDefault="00000000">
      <w:pPr>
        <w:pStyle w:val="Heading2"/>
      </w:pPr>
      <w:bookmarkStart w:id="20" w:name="_Toc56697782"/>
      <w:bookmarkStart w:id="21" w:name="__RefHeading___Toc2047_51752476"/>
      <w:r>
        <w:t>Obligations liées à l’adhésion</w:t>
      </w:r>
      <w:bookmarkEnd w:id="20"/>
      <w:bookmarkEnd w:id="21"/>
    </w:p>
    <w:p w14:paraId="0909EEAF" w14:textId="77777777" w:rsidR="006E5132" w:rsidRDefault="00000000">
      <w:pPr>
        <w:pStyle w:val="Textbody"/>
        <w:spacing w:before="240" w:after="0"/>
        <w:jc w:val="both"/>
      </w:pPr>
      <w:r>
        <w:rPr>
          <w:color w:val="000000"/>
        </w:rPr>
        <w:t xml:space="preserve">En rejoignant l’association </w:t>
      </w:r>
      <w:r>
        <w:rPr>
          <w:color w:val="009900"/>
        </w:rPr>
        <w:t>La Station Buzy</w:t>
      </w:r>
      <w:r>
        <w:rPr>
          <w:color w:val="000000"/>
        </w:rPr>
        <w:t>, l'adhérent·e s’engage :</w:t>
      </w:r>
    </w:p>
    <w:p w14:paraId="5D167242" w14:textId="77777777" w:rsidR="006E5132" w:rsidRDefault="00000000">
      <w:pPr>
        <w:pStyle w:val="Textbody"/>
        <w:numPr>
          <w:ilvl w:val="0"/>
          <w:numId w:val="28"/>
        </w:numPr>
        <w:spacing w:before="240" w:after="0"/>
        <w:jc w:val="both"/>
      </w:pPr>
      <w:r>
        <w:rPr>
          <w:color w:val="000000"/>
        </w:rPr>
        <w:t xml:space="preserve">À participer au développement de l’association à travers sa contribution financière : </w:t>
      </w:r>
      <w:r>
        <w:rPr>
          <w:b/>
          <w:bCs/>
          <w:color w:val="000000"/>
        </w:rPr>
        <w:t>la cotisation annuelle</w:t>
      </w:r>
      <w:r>
        <w:rPr>
          <w:color w:val="000000"/>
        </w:rPr>
        <w:t>,</w:t>
      </w:r>
    </w:p>
    <w:p w14:paraId="412A4124" w14:textId="77777777" w:rsidR="006E5132" w:rsidRDefault="00000000">
      <w:pPr>
        <w:pStyle w:val="Textbody"/>
        <w:numPr>
          <w:ilvl w:val="0"/>
          <w:numId w:val="4"/>
        </w:numPr>
        <w:spacing w:before="240" w:after="0"/>
        <w:jc w:val="both"/>
      </w:pPr>
      <w:r>
        <w:rPr>
          <w:color w:val="000000"/>
        </w:rPr>
        <w:t xml:space="preserve">À apporter son soutien à la vie de l’association, en participant à ses activités à raison de </w:t>
      </w:r>
      <w:r>
        <w:rPr>
          <w:b/>
          <w:bCs/>
        </w:rPr>
        <w:t>3 heures par mois minimum par foyer</w:t>
      </w:r>
      <w:r>
        <w:rPr>
          <w:color w:val="000000"/>
        </w:rPr>
        <w:t>.</w:t>
      </w:r>
    </w:p>
    <w:p w14:paraId="0D11E2E4" w14:textId="77777777" w:rsidR="006E5132" w:rsidRDefault="00000000">
      <w:pPr>
        <w:pStyle w:val="Textbody"/>
        <w:spacing w:before="240" w:after="0"/>
        <w:jc w:val="both"/>
      </w:pPr>
      <w:r>
        <w:rPr>
          <w:color w:val="000000"/>
        </w:rPr>
        <w:t>Cette obligation peut être modulée en fonction des critères définis au chapitre Participation.</w:t>
      </w:r>
    </w:p>
    <w:p w14:paraId="0239EC05" w14:textId="77777777" w:rsidR="006E5132" w:rsidRDefault="006E5132">
      <w:pPr>
        <w:pStyle w:val="Textbody"/>
      </w:pPr>
    </w:p>
    <w:p w14:paraId="03202F39" w14:textId="77777777" w:rsidR="006E5132" w:rsidRPr="00975EAA" w:rsidRDefault="00000000">
      <w:pPr>
        <w:pStyle w:val="Heading2"/>
        <w:rPr>
          <w:rFonts w:ascii="Avenir Book" w:hAnsi="Avenir Book"/>
        </w:rPr>
      </w:pPr>
      <w:bookmarkStart w:id="22" w:name="_Toc56697783"/>
      <w:bookmarkStart w:id="23" w:name="__RefHeading___Toc2049_51752476"/>
      <w:r>
        <w:rPr>
          <w:rFonts w:ascii="Avenir Book" w:hAnsi="Avenir Book"/>
        </w:rPr>
        <w:t>Radiation ou démission d’un·e adhérent·e</w:t>
      </w:r>
      <w:bookmarkEnd w:id="22"/>
      <w:bookmarkEnd w:id="23"/>
    </w:p>
    <w:p w14:paraId="53287846" w14:textId="514D9AB4" w:rsidR="00975EAA" w:rsidRPr="00975EAA" w:rsidRDefault="00000000" w:rsidP="00975EA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djustRightInd w:val="0"/>
        <w:textAlignment w:val="auto"/>
        <w:rPr>
          <w:rFonts w:ascii="Avenir Book" w:hAnsi="Avenir Book" w:cs="Helvetica"/>
          <w:kern w:val="0"/>
          <w:lang w:bidi="ar-SA"/>
        </w:rPr>
      </w:pPr>
      <w:r>
        <w:rPr>
          <w:rFonts w:ascii="Avenir Book" w:hAnsi="Avenir Book"/>
        </w:rPr>
        <w:t xml:space="preserve">La radiation d’un·e adhérent·e peut être prononcée par la Collégiale pour non-paiement de cotisation ou pour motif grave comme </w:t>
      </w:r>
      <w:r>
        <w:rPr>
          <w:rFonts w:ascii="Avenir Book" w:hAnsi="Avenir Book" w:cs="Helvetica"/>
          <w:kern w:val="0"/>
          <w:lang w:bidi="ar-SA"/>
        </w:rPr>
        <w:t>non-respect des valeurs de l’association, des propos discriminatoires, vol, entre autres. Avant toute radiation, l’adhérent·e concerné·e est invité·e à présenter ses explications.</w:t>
      </w:r>
    </w:p>
    <w:p w14:paraId="5982D1BB" w14:textId="77777777" w:rsidR="00975EAA" w:rsidRDefault="00975EAA">
      <w:pPr>
        <w:pStyle w:val="Textbody"/>
        <w:jc w:val="both"/>
        <w:rPr>
          <w:rFonts w:ascii="Avenir Book" w:hAnsi="Avenir Book" w:cs="Helvetica"/>
          <w:kern w:val="0"/>
          <w:lang w:bidi="ar-SA"/>
        </w:rPr>
      </w:pPr>
    </w:p>
    <w:p w14:paraId="5EB2BADE" w14:textId="2C21E131" w:rsidR="006E5132" w:rsidRDefault="00000000">
      <w:pPr>
        <w:pStyle w:val="Textbody"/>
        <w:jc w:val="both"/>
      </w:pPr>
      <w:r>
        <w:t>La démission d’un·e adhérent·e peut être présentée à tout moment de l’exercice, par courrier ou par courriel.</w:t>
      </w:r>
    </w:p>
    <w:p w14:paraId="09B7BA2C" w14:textId="77777777" w:rsidR="006E5132" w:rsidRDefault="00000000">
      <w:pPr>
        <w:pStyle w:val="Textbody"/>
        <w:jc w:val="both"/>
      </w:pPr>
      <w:r>
        <w:rPr>
          <w:color w:val="000000"/>
        </w:rPr>
        <w:t>Aucun remboursement de l’adhésion ne sera effectué. Par contre, si un solde financier est présent sur le compte d’abondement (recharge) d’un·e adhérent·e radié·e, démissionnaire ou décédé·e, il est intégralement remboursé à l’adhérent·e ou, en cas de décès, à ses ayants droit, dans un délai maximum d’un mois, par virement. Le solde éventuel d’heures de participation ne donnera lieu à aucune compensation, financière ou autre.</w:t>
      </w:r>
    </w:p>
    <w:p w14:paraId="686DD657" w14:textId="77777777" w:rsidR="006E5132" w:rsidRDefault="006E5132">
      <w:pPr>
        <w:pStyle w:val="Textbody"/>
      </w:pPr>
    </w:p>
    <w:p w14:paraId="58C4B5D3" w14:textId="77777777" w:rsidR="006E5132" w:rsidRDefault="00000000">
      <w:pPr>
        <w:pStyle w:val="Heading1"/>
        <w:spacing w:before="400" w:after="80" w:line="324" w:lineRule="auto"/>
      </w:pPr>
      <w:bookmarkStart w:id="24" w:name="_Toc56697784"/>
      <w:bookmarkStart w:id="25" w:name="__RefHeading___Toc2051_51752476"/>
      <w:r>
        <w:rPr>
          <w:color w:val="073763"/>
        </w:rPr>
        <w:t>LA RECHARGE</w:t>
      </w:r>
      <w:bookmarkEnd w:id="24"/>
      <w:bookmarkEnd w:id="25"/>
    </w:p>
    <w:p w14:paraId="0D8040EA" w14:textId="77777777" w:rsidR="006E5132" w:rsidRDefault="00000000">
      <w:pPr>
        <w:pStyle w:val="Textbody"/>
        <w:jc w:val="both"/>
      </w:pPr>
      <w:r>
        <w:t xml:space="preserve">L’achat des produits par </w:t>
      </w:r>
      <w:r>
        <w:rPr>
          <w:color w:val="009900"/>
        </w:rPr>
        <w:t>La Station Buzy</w:t>
      </w:r>
      <w:r>
        <w:t xml:space="preserve"> auprès des fournisseur·ses n’est possible que si l'association dispose de suffisamment d’argent en compte. Cette trésorerie est constituée par la somme des recharges de tou·te·s les adhérent·es. Tou·te·s les adhérent·e·s sont ainsi co-propriétaires du stock de produits en rayon.</w:t>
      </w:r>
    </w:p>
    <w:p w14:paraId="0C46FBA5" w14:textId="77777777" w:rsidR="006E5132" w:rsidRDefault="006E5132">
      <w:pPr>
        <w:pStyle w:val="Textbody"/>
        <w:jc w:val="both"/>
      </w:pPr>
    </w:p>
    <w:p w14:paraId="1A30A9FB" w14:textId="77777777" w:rsidR="006E5132" w:rsidRDefault="00000000">
      <w:pPr>
        <w:pStyle w:val="Textbody"/>
        <w:jc w:val="both"/>
      </w:pPr>
      <w:r>
        <w:rPr>
          <w:color w:val="000000"/>
        </w:rPr>
        <w:lastRenderedPageBreak/>
        <w:t>La recharge individuelle de chaque adhérent·e lui permet de payer sa cotisation puis de faire ses courses. Elle·il ne pourra jamais commander au-delà de son solde de recharge.</w:t>
      </w:r>
    </w:p>
    <w:p w14:paraId="57F5CF22" w14:textId="77777777" w:rsidR="006E5132" w:rsidRDefault="006E5132">
      <w:pPr>
        <w:pStyle w:val="Textbody"/>
        <w:jc w:val="both"/>
      </w:pPr>
    </w:p>
    <w:p w14:paraId="0C183A19" w14:textId="77777777" w:rsidR="006E5132" w:rsidRDefault="00000000">
      <w:pPr>
        <w:pStyle w:val="Textbody"/>
        <w:jc w:val="both"/>
      </w:pPr>
      <w:r>
        <w:rPr>
          <w:color w:val="000000"/>
        </w:rPr>
        <w:t xml:space="preserve">Pour permettre à </w:t>
      </w:r>
      <w:r>
        <w:rPr>
          <w:color w:val="009900"/>
        </w:rPr>
        <w:t>La Station Buzy</w:t>
      </w:r>
      <w:r>
        <w:rPr>
          <w:color w:val="000000"/>
        </w:rPr>
        <w:t xml:space="preserve"> d’acheter des produits, il est indispensable que chaque adhérent·e laisse toujours une somme minimale disponible sur son compte de recharge. Une somme de 50 euro est conseillée, adaptable aux possibilités financières de chacun·e.</w:t>
      </w:r>
    </w:p>
    <w:p w14:paraId="18799665" w14:textId="77777777" w:rsidR="006E5132" w:rsidRDefault="006E5132">
      <w:pPr>
        <w:pStyle w:val="Textbody"/>
      </w:pPr>
    </w:p>
    <w:p w14:paraId="0B8B54D8" w14:textId="77777777" w:rsidR="006E5132" w:rsidRDefault="00000000">
      <w:pPr>
        <w:pStyle w:val="Heading1"/>
        <w:spacing w:before="400" w:line="324" w:lineRule="auto"/>
      </w:pPr>
      <w:bookmarkStart w:id="26" w:name="_Toc56697785"/>
      <w:bookmarkStart w:id="27" w:name="__RefHeading___Toc2053_51752476"/>
      <w:r>
        <w:rPr>
          <w:color w:val="073763"/>
        </w:rPr>
        <w:t>PARTICIPATION</w:t>
      </w:r>
      <w:bookmarkEnd w:id="26"/>
      <w:bookmarkEnd w:id="27"/>
    </w:p>
    <w:p w14:paraId="7B42A620" w14:textId="78DF821A" w:rsidR="006E5132" w:rsidRDefault="00000000">
      <w:pPr>
        <w:pStyle w:val="Textbody"/>
        <w:jc w:val="both"/>
      </w:pPr>
      <w:r>
        <w:t xml:space="preserve">C’est la participation des adhérent·es qui permet de faire fonctionner </w:t>
      </w:r>
      <w:r>
        <w:rPr>
          <w:color w:val="009900"/>
        </w:rPr>
        <w:t>La Station Buzy</w:t>
      </w:r>
      <w:r>
        <w:t>. Chaque foyer adhérent est tenu de participer au moins 3 heures par mois, quel que soit le type d’adhésion (individuelle, familiale, solidaire ou de soutien), en une ou en plusieurs fois, suivant les tâches proposées par le groupe planning.</w:t>
      </w:r>
    </w:p>
    <w:p w14:paraId="46EC1AA7" w14:textId="62ED78CA" w:rsidR="006E5132" w:rsidRDefault="00000000">
      <w:pPr>
        <w:pStyle w:val="Textbody"/>
        <w:jc w:val="both"/>
      </w:pPr>
      <w:bookmarkStart w:id="28" w:name="__RefHeading___Toc2055_51752476"/>
      <w:r>
        <w:t xml:space="preserve">Cette participation de </w:t>
      </w:r>
      <w:r>
        <w:rPr>
          <w:color w:val="FF0000"/>
        </w:rPr>
        <w:t>3</w:t>
      </w:r>
      <w:r>
        <w:t xml:space="preserve"> heures est facultative à partir de 70 ans. Toute personne ayant des problèmes de santé ou de mobilité peut-être exonérée de ces </w:t>
      </w:r>
      <w:r>
        <w:rPr>
          <w:color w:val="FF0000"/>
        </w:rPr>
        <w:t>3</w:t>
      </w:r>
      <w:r>
        <w:t xml:space="preserve"> heures, de manière ponctuelle ou permanente. Cette exonération sera accordée sur le principe de la confiance.</w:t>
      </w:r>
      <w:bookmarkEnd w:id="28"/>
    </w:p>
    <w:p w14:paraId="6AC74A43" w14:textId="77777777" w:rsidR="006E5132" w:rsidRDefault="00000000">
      <w:pPr>
        <w:pStyle w:val="Textbody"/>
        <w:jc w:val="both"/>
      </w:pPr>
      <w:r>
        <w:t>Tout·e mineur·e participant aux tâches devra être accompagné·e d’un·e adulte.</w:t>
      </w:r>
    </w:p>
    <w:p w14:paraId="7A78E51F" w14:textId="77777777" w:rsidR="006E5132" w:rsidRDefault="00000000">
      <w:pPr>
        <w:pStyle w:val="Textbody"/>
        <w:jc w:val="both"/>
      </w:pPr>
      <w:r>
        <w:t>Pour une adhésion familiale, les 3 heures du foyer peuvent être assurées par l’un·e ou l’autre de ses membres majeur·es. Seul·es les mineur·es qui adhérent pour leur propre compte peuvent participer aux tâches.</w:t>
      </w:r>
    </w:p>
    <w:p w14:paraId="0AFACEFA" w14:textId="77777777" w:rsidR="006E5132" w:rsidRDefault="00000000">
      <w:pPr>
        <w:pStyle w:val="Textbody"/>
        <w:jc w:val="both"/>
      </w:pPr>
      <w:r>
        <w:t>L’adhérent·e doit être assuré·e personnellement au titre de la responsabilité civile. Un justificatif d’assurance sera demandé chaque année.</w:t>
      </w:r>
    </w:p>
    <w:p w14:paraId="52E2F1E9" w14:textId="77777777" w:rsidR="006E5132" w:rsidRDefault="006E5132">
      <w:pPr>
        <w:pStyle w:val="Textbody"/>
        <w:jc w:val="both"/>
      </w:pPr>
    </w:p>
    <w:p w14:paraId="67674E1C" w14:textId="77777777" w:rsidR="006E5132" w:rsidRDefault="00000000">
      <w:pPr>
        <w:pStyle w:val="Heading2"/>
        <w:jc w:val="both"/>
      </w:pPr>
      <w:bookmarkStart w:id="29" w:name="_Toc56697786"/>
      <w:bookmarkStart w:id="30" w:name="__RefHeading___Toc2057_51752476"/>
      <w:r>
        <w:rPr>
          <w:color w:val="0B5394"/>
          <w:sz w:val="34"/>
        </w:rPr>
        <w:t>Choix du créneau</w:t>
      </w:r>
      <w:bookmarkEnd w:id="29"/>
      <w:bookmarkEnd w:id="30"/>
    </w:p>
    <w:p w14:paraId="012C798B" w14:textId="3376E58F" w:rsidR="006E5132" w:rsidRDefault="00000000">
      <w:pPr>
        <w:pStyle w:val="Textbody"/>
        <w:spacing w:before="240" w:after="0" w:line="324" w:lineRule="auto"/>
        <w:jc w:val="both"/>
      </w:pPr>
      <w:r>
        <w:rPr>
          <w:color w:val="000000"/>
        </w:rPr>
        <w:t>L’adhérent·e choisit chaque mois le créneau de participation de 3 heures de son foyer sur le site de l'épicerie (bouton “Planning”), suivant le planning proposé et ses possibilités. Ce créneau peut être différent chaque mois.</w:t>
      </w:r>
    </w:p>
    <w:p w14:paraId="223F7628" w14:textId="77777777" w:rsidR="006E5132" w:rsidRDefault="006E5132">
      <w:pPr>
        <w:pStyle w:val="Textbody"/>
        <w:spacing w:after="0" w:line="324" w:lineRule="auto"/>
        <w:jc w:val="both"/>
        <w:rPr>
          <w:color w:val="000000"/>
        </w:rPr>
      </w:pPr>
    </w:p>
    <w:p w14:paraId="77A499E5" w14:textId="77777777" w:rsidR="006E5132" w:rsidRDefault="00000000">
      <w:pPr>
        <w:pStyle w:val="Textbody"/>
        <w:spacing w:after="0" w:line="324" w:lineRule="auto"/>
        <w:jc w:val="both"/>
      </w:pPr>
      <w:r>
        <w:rPr>
          <w:color w:val="000000"/>
        </w:rPr>
        <w:t>En cas d’empêchement pour un créneau déjà planifié, il est possible d’échanger ponctuellement sa participation à l’amiable avec un·e autre adhérent·e.</w:t>
      </w:r>
    </w:p>
    <w:p w14:paraId="00B0E8D5" w14:textId="77777777" w:rsidR="006E5132" w:rsidRDefault="006E5132">
      <w:pPr>
        <w:pStyle w:val="Textbody"/>
        <w:jc w:val="both"/>
      </w:pPr>
    </w:p>
    <w:p w14:paraId="1DE0EE33" w14:textId="157A273E" w:rsidR="006E5132" w:rsidRDefault="00000000">
      <w:pPr>
        <w:pStyle w:val="Textbody"/>
        <w:spacing w:after="0" w:line="324" w:lineRule="auto"/>
        <w:jc w:val="both"/>
      </w:pPr>
      <w:r>
        <w:rPr>
          <w:color w:val="000000"/>
        </w:rPr>
        <w:t xml:space="preserve">L’engagement de créneau de </w:t>
      </w:r>
      <w:r>
        <w:rPr>
          <w:color w:val="FF0000"/>
        </w:rPr>
        <w:t>3</w:t>
      </w:r>
      <w:r>
        <w:rPr>
          <w:color w:val="000000"/>
        </w:rPr>
        <w:t xml:space="preserve"> heures par mois non respecté et non régularisé sur le trimestre déclenche automatiquement l'impossibilité de profiter des services et des produits de l’épicerie.</w:t>
      </w:r>
    </w:p>
    <w:p w14:paraId="591EE48E" w14:textId="77777777" w:rsidR="006E5132" w:rsidRDefault="00000000">
      <w:pPr>
        <w:pStyle w:val="Textbody"/>
        <w:jc w:val="both"/>
      </w:pPr>
      <w:r>
        <w:br/>
      </w:r>
    </w:p>
    <w:p w14:paraId="1133129D" w14:textId="77777777" w:rsidR="006E5132" w:rsidRDefault="00000000">
      <w:pPr>
        <w:pStyle w:val="Heading2"/>
        <w:jc w:val="both"/>
      </w:pPr>
      <w:bookmarkStart w:id="31" w:name="_Toc56697787"/>
      <w:bookmarkStart w:id="32" w:name="__RefHeading___Toc2059_51752476"/>
      <w:r>
        <w:lastRenderedPageBreak/>
        <w:t>Diverses tâches</w:t>
      </w:r>
      <w:bookmarkEnd w:id="31"/>
      <w:bookmarkEnd w:id="32"/>
    </w:p>
    <w:p w14:paraId="6F5DC5EF" w14:textId="77777777" w:rsidR="006E5132" w:rsidRDefault="00000000">
      <w:pPr>
        <w:pStyle w:val="Heading3"/>
        <w:spacing w:before="240"/>
        <w:jc w:val="both"/>
      </w:pPr>
      <w:bookmarkStart w:id="33" w:name="__RefHeading___Toc2061_51752476"/>
      <w:r>
        <w:t>Épicerie</w:t>
      </w:r>
      <w:bookmarkEnd w:id="33"/>
    </w:p>
    <w:p w14:paraId="7B7F44CD" w14:textId="77777777" w:rsidR="006E5132" w:rsidRDefault="00000000">
      <w:pPr>
        <w:pStyle w:val="Textbody"/>
        <w:spacing w:after="0" w:line="324" w:lineRule="auto"/>
        <w:jc w:val="both"/>
      </w:pPr>
      <w:r>
        <w:rPr>
          <w:color w:val="000000"/>
        </w:rPr>
        <w:t>Lorsque l’adhérent·e tient une permanence en tant que épicier·ère, il doit :</w:t>
      </w:r>
    </w:p>
    <w:p w14:paraId="5C7F6ABA" w14:textId="77777777" w:rsidR="006E5132" w:rsidRDefault="006E5132">
      <w:pPr>
        <w:pStyle w:val="Textbody"/>
        <w:spacing w:after="0" w:line="324" w:lineRule="auto"/>
        <w:jc w:val="both"/>
        <w:rPr>
          <w:color w:val="000000"/>
          <w:sz w:val="12"/>
          <w:szCs w:val="12"/>
        </w:rPr>
      </w:pPr>
    </w:p>
    <w:p w14:paraId="1F2E3DF6" w14:textId="77777777" w:rsidR="006E5132" w:rsidRDefault="00000000">
      <w:pPr>
        <w:pStyle w:val="Textbody"/>
        <w:numPr>
          <w:ilvl w:val="0"/>
          <w:numId w:val="29"/>
        </w:numPr>
        <w:spacing w:after="0" w:line="324" w:lineRule="auto"/>
        <w:jc w:val="both"/>
      </w:pPr>
      <w:r>
        <w:rPr>
          <w:color w:val="000000"/>
        </w:rPr>
        <w:t>Ouvrir l’épicerie, suivant le planning,</w:t>
      </w:r>
    </w:p>
    <w:p w14:paraId="4C0BB86B" w14:textId="77777777" w:rsidR="006E5132" w:rsidRDefault="00000000">
      <w:pPr>
        <w:pStyle w:val="Textbody"/>
        <w:numPr>
          <w:ilvl w:val="0"/>
          <w:numId w:val="5"/>
        </w:numPr>
        <w:spacing w:after="0" w:line="324" w:lineRule="auto"/>
        <w:jc w:val="both"/>
      </w:pPr>
      <w:r>
        <w:rPr>
          <w:color w:val="000000"/>
        </w:rPr>
        <w:t>Mettre en service le ou les ordinateurs pour la caisse et le pointage des produits,</w:t>
      </w:r>
    </w:p>
    <w:p w14:paraId="78AEC798" w14:textId="77777777" w:rsidR="006E5132" w:rsidRDefault="00000000">
      <w:pPr>
        <w:pStyle w:val="Textbody"/>
        <w:numPr>
          <w:ilvl w:val="0"/>
          <w:numId w:val="5"/>
        </w:numPr>
        <w:spacing w:after="0" w:line="324" w:lineRule="auto"/>
        <w:jc w:val="both"/>
      </w:pPr>
      <w:r>
        <w:rPr>
          <w:color w:val="000000"/>
        </w:rPr>
        <w:t>Pointer les produits achetés par les adhérent·es via la plateforme informatique mettant ainsi à jour automatiquement le stock des produits,</w:t>
      </w:r>
    </w:p>
    <w:p w14:paraId="642C138B" w14:textId="77777777" w:rsidR="006E5132" w:rsidRDefault="00000000">
      <w:pPr>
        <w:pStyle w:val="Textbody"/>
        <w:numPr>
          <w:ilvl w:val="0"/>
          <w:numId w:val="5"/>
        </w:numPr>
        <w:spacing w:after="0" w:line="324" w:lineRule="auto"/>
        <w:jc w:val="both"/>
      </w:pPr>
      <w:r>
        <w:rPr>
          <w:color w:val="000000"/>
        </w:rPr>
        <w:t>Préparer le café,</w:t>
      </w:r>
    </w:p>
    <w:p w14:paraId="09F6A8F8" w14:textId="77777777" w:rsidR="006E5132" w:rsidRDefault="00000000">
      <w:pPr>
        <w:pStyle w:val="Textbody"/>
        <w:numPr>
          <w:ilvl w:val="0"/>
          <w:numId w:val="5"/>
        </w:numPr>
        <w:spacing w:after="0" w:line="324" w:lineRule="auto"/>
        <w:jc w:val="both"/>
      </w:pPr>
      <w:r>
        <w:rPr>
          <w:color w:val="000000"/>
        </w:rPr>
        <w:t>Nettoyer le local (poussière, sol, évier, toilettes, vitres, etc.).</w:t>
      </w:r>
    </w:p>
    <w:p w14:paraId="56BCF408" w14:textId="77777777" w:rsidR="006E5132" w:rsidRDefault="00000000">
      <w:pPr>
        <w:pStyle w:val="Textbody"/>
        <w:jc w:val="both"/>
      </w:pPr>
      <w:r>
        <w:br/>
      </w:r>
      <w:r>
        <w:rPr>
          <w:color w:val="000000"/>
        </w:rPr>
        <w:t>Autres tâches liées à l’épicerie en dehors des horaires d’ouverture :</w:t>
      </w:r>
    </w:p>
    <w:p w14:paraId="29EAAAC1" w14:textId="77777777" w:rsidR="006E5132" w:rsidRDefault="00000000">
      <w:pPr>
        <w:pStyle w:val="Textbody"/>
        <w:numPr>
          <w:ilvl w:val="0"/>
          <w:numId w:val="30"/>
        </w:numPr>
        <w:spacing w:after="0" w:line="324" w:lineRule="auto"/>
        <w:jc w:val="both"/>
      </w:pPr>
      <w:r>
        <w:rPr>
          <w:color w:val="000000"/>
        </w:rPr>
        <w:t>Réception des livraisons et mise en rayon des produits,</w:t>
      </w:r>
    </w:p>
    <w:p w14:paraId="2AA56B68" w14:textId="77777777" w:rsidR="006E5132" w:rsidRDefault="00000000">
      <w:pPr>
        <w:pStyle w:val="Textbody"/>
        <w:numPr>
          <w:ilvl w:val="0"/>
          <w:numId w:val="6"/>
        </w:numPr>
        <w:spacing w:after="0" w:line="324" w:lineRule="auto"/>
        <w:jc w:val="both"/>
      </w:pPr>
      <w:r>
        <w:rPr>
          <w:color w:val="000000"/>
        </w:rPr>
        <w:t>Relation en tant que “référent·e” auprès des personnes âgées ou toute personne souhaitant un accompagnement dans son utilisation de l’épicerie.</w:t>
      </w:r>
    </w:p>
    <w:p w14:paraId="27163E96" w14:textId="77777777" w:rsidR="006E5132" w:rsidRDefault="00000000">
      <w:pPr>
        <w:pStyle w:val="Textbody"/>
        <w:numPr>
          <w:ilvl w:val="0"/>
          <w:numId w:val="6"/>
        </w:numPr>
        <w:spacing w:after="0" w:line="324" w:lineRule="auto"/>
        <w:jc w:val="both"/>
      </w:pPr>
      <w:r>
        <w:rPr>
          <w:color w:val="000000"/>
        </w:rPr>
        <w:t>Etc.</w:t>
      </w:r>
    </w:p>
    <w:p w14:paraId="1B6BD71D" w14:textId="77777777" w:rsidR="006E5132" w:rsidRDefault="006E5132">
      <w:pPr>
        <w:pStyle w:val="Textbody"/>
        <w:spacing w:after="0" w:line="324" w:lineRule="auto"/>
        <w:jc w:val="both"/>
        <w:rPr>
          <w:color w:val="000000"/>
        </w:rPr>
      </w:pPr>
    </w:p>
    <w:p w14:paraId="1328261D" w14:textId="77777777" w:rsidR="006E5132" w:rsidRDefault="00000000">
      <w:pPr>
        <w:pStyle w:val="Textbody"/>
        <w:spacing w:after="0" w:line="288" w:lineRule="auto"/>
        <w:jc w:val="both"/>
      </w:pPr>
      <w:r>
        <w:t>Chaque permanence est assurée, dans la mesure du possible, par deux adhérent·es. L’épicier·ère ne pointe pas ses propres achats : ceux-ci sont pointés par la seconde personne présente ou, à défaut, par l’épicier·ère de la permanence suivante.</w:t>
      </w:r>
    </w:p>
    <w:p w14:paraId="064AF151" w14:textId="77777777" w:rsidR="006E5132" w:rsidRDefault="006E5132">
      <w:pPr>
        <w:pStyle w:val="Textbody"/>
        <w:jc w:val="both"/>
      </w:pPr>
    </w:p>
    <w:p w14:paraId="04186E8C" w14:textId="77777777" w:rsidR="006E5132" w:rsidRDefault="00000000">
      <w:pPr>
        <w:pStyle w:val="Heading3"/>
        <w:jc w:val="both"/>
      </w:pPr>
      <w:bookmarkStart w:id="34" w:name="__RefHeading___Toc2063_51752476"/>
      <w:r>
        <w:t>Coin-café</w:t>
      </w:r>
      <w:bookmarkEnd w:id="34"/>
    </w:p>
    <w:p w14:paraId="3855943A" w14:textId="77777777" w:rsidR="006E5132" w:rsidRDefault="00000000">
      <w:pPr>
        <w:pStyle w:val="Textbody"/>
        <w:spacing w:after="0" w:line="324" w:lineRule="auto"/>
        <w:jc w:val="both"/>
      </w:pPr>
      <w:r>
        <w:rPr>
          <w:color w:val="000000"/>
        </w:rPr>
        <w:t>Aucune qualification n’est requise.</w:t>
      </w:r>
    </w:p>
    <w:p w14:paraId="462444B8" w14:textId="77777777" w:rsidR="006E5132" w:rsidRDefault="00000000">
      <w:pPr>
        <w:pStyle w:val="Textbody"/>
        <w:spacing w:after="0" w:line="324" w:lineRule="auto"/>
        <w:jc w:val="both"/>
      </w:pPr>
      <w:r>
        <w:rPr>
          <w:color w:val="000000"/>
        </w:rPr>
        <w:t>Le café ou le thé sont mis à disposition gratuitement par l’association.</w:t>
      </w:r>
    </w:p>
    <w:p w14:paraId="786D23E7" w14:textId="77777777" w:rsidR="006E5132" w:rsidRDefault="00000000">
      <w:pPr>
        <w:pStyle w:val="Textbody"/>
        <w:spacing w:after="0" w:line="324" w:lineRule="auto"/>
        <w:jc w:val="both"/>
      </w:pPr>
      <w:r>
        <w:rPr>
          <w:color w:val="000000"/>
        </w:rPr>
        <w:t>Le coin-café est ouvert aux non-adhérent·es qui accompagnent un·e adhérent·e ou rejoignent la personne de permanence pendant un créneau d’ouverture.</w:t>
      </w:r>
    </w:p>
    <w:p w14:paraId="0E0745B0" w14:textId="77777777" w:rsidR="006E5132" w:rsidRDefault="006E5132">
      <w:pPr>
        <w:pStyle w:val="Textbody"/>
        <w:spacing w:after="0" w:line="324" w:lineRule="auto"/>
        <w:jc w:val="both"/>
        <w:rPr>
          <w:color w:val="000000"/>
        </w:rPr>
      </w:pPr>
    </w:p>
    <w:p w14:paraId="480932A6" w14:textId="77777777" w:rsidR="006E5132" w:rsidRDefault="00000000">
      <w:pPr>
        <w:pStyle w:val="Heading3"/>
        <w:jc w:val="both"/>
      </w:pPr>
      <w:bookmarkStart w:id="35" w:name="__RefHeading___Toc2065_51752476"/>
      <w:r>
        <w:t>Animations</w:t>
      </w:r>
      <w:bookmarkEnd w:id="35"/>
    </w:p>
    <w:p w14:paraId="23E8EF9C" w14:textId="77777777" w:rsidR="006E5132" w:rsidRDefault="00000000">
      <w:pPr>
        <w:pStyle w:val="Textbody"/>
        <w:spacing w:after="0" w:line="324" w:lineRule="auto"/>
        <w:jc w:val="both"/>
      </w:pPr>
      <w:r>
        <w:rPr>
          <w:color w:val="000000"/>
        </w:rPr>
        <w:t>Aucune qualification particulière n’est requise,</w:t>
      </w:r>
    </w:p>
    <w:p w14:paraId="3A3CFD54" w14:textId="77777777" w:rsidR="006E5132" w:rsidRDefault="00000000">
      <w:pPr>
        <w:pStyle w:val="Textbody"/>
        <w:spacing w:after="0" w:line="324" w:lineRule="auto"/>
        <w:jc w:val="both"/>
      </w:pPr>
      <w:r>
        <w:rPr>
          <w:color w:val="000000"/>
        </w:rPr>
        <w:t>Les animations pourront être initiées par l’association ou par tout·e adhérent·e qui en assurera l’encadrement. Il peut s’agir, de façon non-exhaustive, de : dégustation de produits, rencontre avec des producteur·trices, organisation de débats, ateliers, etc.</w:t>
      </w:r>
    </w:p>
    <w:p w14:paraId="50CF4832" w14:textId="77777777" w:rsidR="006E5132" w:rsidRDefault="006E5132">
      <w:pPr>
        <w:pStyle w:val="Textbody"/>
      </w:pPr>
    </w:p>
    <w:p w14:paraId="3B118759" w14:textId="77777777" w:rsidR="006E5132" w:rsidRDefault="00000000">
      <w:pPr>
        <w:pStyle w:val="Heading3"/>
      </w:pPr>
      <w:bookmarkStart w:id="36" w:name="__RefHeading___Toc2067_51752476"/>
      <w:r>
        <w:t>Collecte des produits</w:t>
      </w:r>
      <w:bookmarkEnd w:id="36"/>
    </w:p>
    <w:p w14:paraId="2A822B5D" w14:textId="77777777" w:rsidR="006E5132" w:rsidRDefault="00000000">
      <w:pPr>
        <w:pStyle w:val="Textbody"/>
        <w:spacing w:after="0" w:line="324" w:lineRule="auto"/>
      </w:pPr>
      <w:r>
        <w:rPr>
          <w:color w:val="000000"/>
        </w:rPr>
        <w:t>Aucune qualification n’est requise</w:t>
      </w:r>
    </w:p>
    <w:p w14:paraId="5EC653F1" w14:textId="77777777" w:rsidR="006E5132" w:rsidRDefault="00000000">
      <w:pPr>
        <w:pStyle w:val="Textbody"/>
        <w:spacing w:after="0" w:line="324" w:lineRule="auto"/>
      </w:pPr>
      <w:r>
        <w:rPr>
          <w:color w:val="000000"/>
        </w:rPr>
        <w:t>Il faut s’inscrire au préalable, sur le planning, pour le créneau de collecte. Le détail de la tournée est disponible sur la plateforme. La tournée est effectuée par l’adhérent·e, avec son véhicule personnel. Il n’y a pas de remboursement des frais d’essence ou de déplacement.</w:t>
      </w:r>
    </w:p>
    <w:p w14:paraId="798F377D" w14:textId="77777777" w:rsidR="006E5132" w:rsidRDefault="00000000">
      <w:pPr>
        <w:pStyle w:val="Textbody"/>
        <w:spacing w:after="0" w:line="324" w:lineRule="auto"/>
      </w:pPr>
      <w:r>
        <w:rPr>
          <w:color w:val="000000"/>
        </w:rPr>
        <w:t>La livraison et le déballage des colis se font à l’épicerie sous le contrôle de la personne de permanence lors des créneaux-horaires prévus à cet effet.</w:t>
      </w:r>
    </w:p>
    <w:p w14:paraId="0650A8AE" w14:textId="77777777" w:rsidR="006E5132" w:rsidRDefault="006E5132">
      <w:pPr>
        <w:pStyle w:val="Textbody"/>
      </w:pPr>
    </w:p>
    <w:p w14:paraId="5F63CED6" w14:textId="77777777" w:rsidR="006E5132" w:rsidRDefault="00000000">
      <w:pPr>
        <w:pStyle w:val="Heading3"/>
      </w:pPr>
      <w:bookmarkStart w:id="37" w:name="__RefHeading___Toc2069_51752476"/>
      <w:r>
        <w:lastRenderedPageBreak/>
        <w:t>Gestion administrative de l'Épicerie</w:t>
      </w:r>
      <w:bookmarkEnd w:id="37"/>
    </w:p>
    <w:p w14:paraId="1302C75B" w14:textId="786290B5" w:rsidR="006E5132" w:rsidRDefault="00000000">
      <w:pPr>
        <w:pStyle w:val="Textbody"/>
        <w:spacing w:after="0" w:line="324" w:lineRule="auto"/>
        <w:jc w:val="both"/>
      </w:pPr>
      <w:r>
        <w:rPr>
          <w:color w:val="000000"/>
        </w:rPr>
        <w:t>Elle est assurée par les groupes d’action et par la Collégiale, avec l’appui de la plateforme MonEpi qui automatise une partie des opérations (comptabilité courante, stocks, édition des bilans). Elle engage la responsabilité de l’association.</w:t>
      </w:r>
    </w:p>
    <w:p w14:paraId="6CA698D7" w14:textId="77777777" w:rsidR="006E5132" w:rsidRDefault="006E5132">
      <w:pPr>
        <w:pStyle w:val="Textbody"/>
        <w:spacing w:after="0" w:line="324" w:lineRule="auto"/>
        <w:jc w:val="both"/>
        <w:rPr>
          <w:color w:val="000000"/>
        </w:rPr>
      </w:pPr>
    </w:p>
    <w:p w14:paraId="4E426571" w14:textId="77777777" w:rsidR="006E5132" w:rsidRDefault="00000000">
      <w:pPr>
        <w:pStyle w:val="Textbody"/>
        <w:spacing w:after="0" w:line="324" w:lineRule="auto"/>
        <w:jc w:val="both"/>
      </w:pPr>
      <w:r>
        <w:rPr>
          <w:color w:val="000000"/>
        </w:rPr>
        <w:t>La répartition est la suivante :</w:t>
      </w:r>
    </w:p>
    <w:p w14:paraId="643A8B1F" w14:textId="77777777" w:rsidR="006E5132" w:rsidRDefault="006E5132">
      <w:pPr>
        <w:pStyle w:val="Textbody"/>
        <w:spacing w:after="0"/>
        <w:jc w:val="both"/>
        <w:rPr>
          <w:sz w:val="12"/>
          <w:szCs w:val="12"/>
        </w:rPr>
      </w:pPr>
    </w:p>
    <w:p w14:paraId="34F813C2" w14:textId="77777777" w:rsidR="006E5132" w:rsidRDefault="00000000">
      <w:pPr>
        <w:pStyle w:val="Textbody"/>
        <w:numPr>
          <w:ilvl w:val="0"/>
          <w:numId w:val="31"/>
        </w:numPr>
        <w:spacing w:after="0" w:line="324" w:lineRule="auto"/>
        <w:jc w:val="both"/>
      </w:pPr>
      <w:r>
        <w:rPr>
          <w:color w:val="000000"/>
        </w:rPr>
        <w:t>Accueil et gestion des adhérent·es, planning et tournées de collecte → groupe Gestion des adhérent·es et des tâches ;</w:t>
      </w:r>
    </w:p>
    <w:p w14:paraId="2C1AB7BE" w14:textId="77777777" w:rsidR="006E5132" w:rsidRDefault="00000000">
      <w:pPr>
        <w:pStyle w:val="Textbody"/>
        <w:numPr>
          <w:ilvl w:val="0"/>
          <w:numId w:val="7"/>
        </w:numPr>
        <w:spacing w:after="0" w:line="324" w:lineRule="auto"/>
        <w:jc w:val="both"/>
      </w:pPr>
      <w:r>
        <w:rPr>
          <w:color w:val="000000"/>
        </w:rPr>
        <w:t>Encadrement des nouveaux·lles adhérent·es → tous les groupes, chacun dans son domaine ;</w:t>
      </w:r>
    </w:p>
    <w:p w14:paraId="1807CBB1" w14:textId="77777777" w:rsidR="006E5132" w:rsidRDefault="00000000">
      <w:pPr>
        <w:pStyle w:val="Textbody"/>
        <w:numPr>
          <w:ilvl w:val="0"/>
          <w:numId w:val="7"/>
        </w:numPr>
        <w:spacing w:after="0" w:line="324" w:lineRule="auto"/>
        <w:jc w:val="both"/>
      </w:pPr>
      <w:r>
        <w:rPr>
          <w:color w:val="000000"/>
        </w:rPr>
        <w:t>Produits, prix, commandes et stocks → Groupe produits ;</w:t>
      </w:r>
    </w:p>
    <w:p w14:paraId="7E1E0CB4" w14:textId="77777777" w:rsidR="006E5132" w:rsidRDefault="00000000">
      <w:pPr>
        <w:pStyle w:val="Textbody"/>
        <w:numPr>
          <w:ilvl w:val="0"/>
          <w:numId w:val="7"/>
        </w:numPr>
        <w:spacing w:after="0" w:line="324" w:lineRule="auto"/>
        <w:jc w:val="both"/>
      </w:pPr>
      <w:r>
        <w:rPr>
          <w:color w:val="000000"/>
        </w:rPr>
        <w:t>Site web, plateforme informatique et communication → Groupe communication ;</w:t>
      </w:r>
    </w:p>
    <w:p w14:paraId="44869E79" w14:textId="77777777" w:rsidR="006E5132" w:rsidRDefault="00000000">
      <w:pPr>
        <w:pStyle w:val="Textbody"/>
        <w:numPr>
          <w:ilvl w:val="0"/>
          <w:numId w:val="7"/>
        </w:numPr>
        <w:spacing w:after="0" w:line="324" w:lineRule="auto"/>
        <w:jc w:val="both"/>
      </w:pPr>
      <w:r>
        <w:t>Paiement des factures, vérification de la comptabilité générée par MonEpi, comptabilité annuelle et bilan → Collégiale.</w:t>
      </w:r>
    </w:p>
    <w:p w14:paraId="32F4AC5A" w14:textId="77777777" w:rsidR="006E5132" w:rsidRDefault="00000000">
      <w:pPr>
        <w:pStyle w:val="Textbody"/>
        <w:jc w:val="both"/>
      </w:pPr>
      <w:r>
        <w:br/>
      </w:r>
    </w:p>
    <w:p w14:paraId="6F84C7AB" w14:textId="77777777" w:rsidR="006E5132" w:rsidRDefault="00000000">
      <w:pPr>
        <w:pStyle w:val="Heading2"/>
        <w:jc w:val="both"/>
      </w:pPr>
      <w:bookmarkStart w:id="38" w:name="_Toc56697788"/>
      <w:bookmarkStart w:id="39" w:name="__RefHeading___Toc2071_51752476"/>
      <w:r>
        <w:t>Déontologie de la participation</w:t>
      </w:r>
      <w:bookmarkEnd w:id="38"/>
      <w:bookmarkEnd w:id="39"/>
    </w:p>
    <w:p w14:paraId="53ECD631" w14:textId="77777777" w:rsidR="006E5132" w:rsidRDefault="00000000">
      <w:pPr>
        <w:pStyle w:val="Textbody"/>
        <w:spacing w:before="240" w:after="0" w:line="324" w:lineRule="auto"/>
      </w:pPr>
      <w:r>
        <w:rPr>
          <w:color w:val="000000"/>
        </w:rPr>
        <w:t>Les heures de participation concrétisent l’ engagement de l’adhérent·e à contribuer à la vie de l’association et à l’enrichissement du lien social dans l'épicerie.</w:t>
      </w:r>
    </w:p>
    <w:p w14:paraId="3FE2055F" w14:textId="77777777" w:rsidR="006E5132" w:rsidRDefault="006E5132">
      <w:pPr>
        <w:pStyle w:val="Textbody"/>
      </w:pPr>
    </w:p>
    <w:p w14:paraId="5CF4D2BE" w14:textId="77777777" w:rsidR="006E5132" w:rsidRDefault="00000000">
      <w:pPr>
        <w:pStyle w:val="Textbody"/>
        <w:spacing w:after="0" w:line="324" w:lineRule="auto"/>
      </w:pPr>
      <w:r>
        <w:rPr>
          <w:color w:val="000000"/>
        </w:rPr>
        <w:t>Il est vivement conseillé à chaque adhérent·e de diversifier la nature des tâches accomplies de manière à avoir une vision d’ensemble du fonctionnement de l'épicerie.</w:t>
      </w:r>
    </w:p>
    <w:p w14:paraId="3745BCEF" w14:textId="77777777" w:rsidR="006E5132" w:rsidRDefault="006E5132">
      <w:pPr>
        <w:pStyle w:val="Textbody"/>
        <w:spacing w:after="0" w:line="324" w:lineRule="auto"/>
        <w:rPr>
          <w:color w:val="000000"/>
        </w:rPr>
      </w:pPr>
    </w:p>
    <w:p w14:paraId="096DE49C" w14:textId="77777777" w:rsidR="006E5132" w:rsidRDefault="00000000">
      <w:pPr>
        <w:pStyle w:val="Textbody"/>
        <w:spacing w:after="0" w:line="324" w:lineRule="auto"/>
        <w:jc w:val="both"/>
      </w:pPr>
      <w:r>
        <w:rPr>
          <w:color w:val="000000"/>
        </w:rPr>
        <w:t xml:space="preserve">Un·e adhérent·e qui a participé au-delà des </w:t>
      </w:r>
      <w:r>
        <w:t>3 heures</w:t>
      </w:r>
      <w:r>
        <w:rPr>
          <w:color w:val="000000"/>
        </w:rPr>
        <w:t xml:space="preserve"> par mois peut, s’il·elle le souhaite donner anonymement des heures à un·e  adhérent·e en retard dans sa participation.</w:t>
      </w:r>
    </w:p>
    <w:p w14:paraId="57E7E899" w14:textId="77777777" w:rsidR="006E5132" w:rsidRDefault="006E5132">
      <w:pPr>
        <w:pStyle w:val="Textbody"/>
      </w:pPr>
    </w:p>
    <w:p w14:paraId="76D30AB3" w14:textId="77777777" w:rsidR="006E5132" w:rsidRDefault="00000000">
      <w:pPr>
        <w:pStyle w:val="Textbody"/>
        <w:spacing w:after="0" w:line="324" w:lineRule="auto"/>
        <w:jc w:val="both"/>
      </w:pPr>
      <w:r>
        <w:rPr>
          <w:color w:val="000000"/>
        </w:rPr>
        <w:t>Les heures de participation n’ont pas vocation à donner lieu à des indemnités ou compensations financières. Les frais éventuels seront traduits en équivalents “heure de participation”. De même les frais afférents à l’animation d’un atelier pourront être “monétisés” en heure(s) de participation, sans donner lieu à un remboursement financier.</w:t>
      </w:r>
    </w:p>
    <w:p w14:paraId="194E5C0E" w14:textId="77777777" w:rsidR="006E5132" w:rsidRDefault="006E5132">
      <w:pPr>
        <w:pStyle w:val="Textbody"/>
      </w:pPr>
    </w:p>
    <w:p w14:paraId="6E2E55A2" w14:textId="77777777" w:rsidR="006E5132" w:rsidRDefault="006E5132">
      <w:pPr>
        <w:pStyle w:val="Textbody"/>
        <w:spacing w:after="0" w:line="324" w:lineRule="auto"/>
        <w:rPr>
          <w:color w:val="000000"/>
          <w:szCs w:val="20"/>
        </w:rPr>
      </w:pPr>
    </w:p>
    <w:p w14:paraId="02980BCF" w14:textId="77777777" w:rsidR="006E5132" w:rsidRDefault="00000000">
      <w:pPr>
        <w:pStyle w:val="Heading1"/>
        <w:spacing w:before="400" w:line="324" w:lineRule="auto"/>
      </w:pPr>
      <w:bookmarkStart w:id="40" w:name="_Toc56697789"/>
      <w:bookmarkStart w:id="41" w:name="__RefHeading___Toc2073_51752476"/>
      <w:r>
        <w:rPr>
          <w:color w:val="073763"/>
        </w:rPr>
        <w:t>UTILISATION DES SERVICES DE L’ASSOCIATION</w:t>
      </w:r>
      <w:bookmarkEnd w:id="40"/>
      <w:bookmarkEnd w:id="41"/>
    </w:p>
    <w:p w14:paraId="1E09C384" w14:textId="77777777" w:rsidR="006E5132" w:rsidRDefault="00000000">
      <w:pPr>
        <w:pStyle w:val="Textbody"/>
        <w:spacing w:after="0" w:line="324" w:lineRule="auto"/>
      </w:pPr>
      <w:r>
        <w:rPr>
          <w:color w:val="000000"/>
        </w:rPr>
        <w:t xml:space="preserve">La possibilité de bénéficier des services offerts par </w:t>
      </w:r>
      <w:r>
        <w:rPr>
          <w:color w:val="009900"/>
        </w:rPr>
        <w:t>La Station Buzy</w:t>
      </w:r>
      <w:r>
        <w:t xml:space="preserve"> </w:t>
      </w:r>
      <w:r>
        <w:rPr>
          <w:color w:val="000000"/>
        </w:rPr>
        <w:t>à ses adhérent·es est conditionnée au respect de l’engagement de participation défini au chapitre Participation, sauf exonération prévue par ce même chapitre.</w:t>
      </w:r>
    </w:p>
    <w:p w14:paraId="779E6516" w14:textId="77777777" w:rsidR="006E5132" w:rsidRDefault="006E5132">
      <w:pPr>
        <w:pStyle w:val="Textbody"/>
      </w:pPr>
    </w:p>
    <w:p w14:paraId="1298EE70" w14:textId="77777777" w:rsidR="006E5132" w:rsidRDefault="00000000">
      <w:pPr>
        <w:pStyle w:val="Heading2"/>
      </w:pPr>
      <w:bookmarkStart w:id="42" w:name="_Toc56697790"/>
      <w:bookmarkStart w:id="43" w:name="__RefHeading___Toc2075_51752476"/>
      <w:r>
        <w:lastRenderedPageBreak/>
        <w:t>Faire ses courses à l’épicerie</w:t>
      </w:r>
      <w:bookmarkEnd w:id="42"/>
      <w:bookmarkEnd w:id="43"/>
    </w:p>
    <w:p w14:paraId="0FFFF251" w14:textId="77777777" w:rsidR="006E5132" w:rsidRDefault="00000000">
      <w:pPr>
        <w:pStyle w:val="Textbody"/>
        <w:spacing w:before="240" w:after="0" w:line="324" w:lineRule="auto"/>
        <w:jc w:val="both"/>
      </w:pPr>
      <w:r>
        <w:rPr>
          <w:color w:val="000000"/>
        </w:rPr>
        <w:t>Les horaires d’ouverture sont consultables sur la plateforme, et seront affichés en magasin. Ils dépendent du nombre d’adhérent·es et de leur implication.</w:t>
      </w:r>
    </w:p>
    <w:p w14:paraId="68FFC6AB" w14:textId="77777777" w:rsidR="006E5132" w:rsidRDefault="006E5132">
      <w:pPr>
        <w:pStyle w:val="Textbody"/>
        <w:jc w:val="both"/>
      </w:pPr>
    </w:p>
    <w:p w14:paraId="377585A2" w14:textId="77777777" w:rsidR="006E5132" w:rsidRDefault="00000000">
      <w:pPr>
        <w:pStyle w:val="Textbody"/>
        <w:spacing w:after="0" w:line="324" w:lineRule="auto"/>
        <w:jc w:val="both"/>
      </w:pPr>
      <w:r>
        <w:rPr>
          <w:color w:val="000000"/>
        </w:rPr>
        <w:t>Pour faire ses courses, l’adhérent·e choisit en rayon les produits dont elle·il a besoin. L’adhérent·e qui tient l’épicerie les pointe sur la plate-forme informatique de l’association, via l’ordinateur mis à disposition dans le local. Le compte prépayé de l’adhérent·e est automatiquement débité du montant de ses achats.</w:t>
      </w:r>
    </w:p>
    <w:p w14:paraId="329466D4" w14:textId="77777777" w:rsidR="006E5132" w:rsidRDefault="006E5132">
      <w:pPr>
        <w:pStyle w:val="Textbody"/>
      </w:pPr>
    </w:p>
    <w:p w14:paraId="023997BB" w14:textId="77777777" w:rsidR="006E5132" w:rsidRDefault="00000000">
      <w:pPr>
        <w:pStyle w:val="Textbody"/>
        <w:spacing w:after="0" w:line="324" w:lineRule="auto"/>
        <w:jc w:val="both"/>
      </w:pPr>
      <w:r>
        <w:rPr>
          <w:color w:val="000000"/>
        </w:rPr>
        <w:t>L’adhérent·e peut aussi choisir ses produits sur la plateforme internet de l’épicerie depuis chez lui, ou via un téléphone mobile. Elle·il sélectionne chaque produit, puis valide son “Panier”. Ses produits sont pré-réservés. Elle·il  vient ensuite au magasin, et les récupère en rayon : ce n’est pas un drive. Ces produits ne peuvent être achetés entre-temps par un·e autre adhérent.e : ils sont automatiquement sortis du stock disponible par le logiciel.</w:t>
      </w:r>
    </w:p>
    <w:p w14:paraId="767E83B3" w14:textId="77777777" w:rsidR="006E5132" w:rsidRDefault="006E5132">
      <w:pPr>
        <w:pStyle w:val="Textbody"/>
      </w:pPr>
    </w:p>
    <w:p w14:paraId="6E8F4EA8" w14:textId="77777777" w:rsidR="006E5132" w:rsidRDefault="00000000">
      <w:pPr>
        <w:pStyle w:val="Textbody"/>
        <w:spacing w:after="0" w:line="324" w:lineRule="auto"/>
        <w:jc w:val="both"/>
      </w:pPr>
      <w:r>
        <w:rPr>
          <w:color w:val="000000"/>
        </w:rPr>
        <w:t xml:space="preserve">Dans le cadre de la réduction des déchets, il est demandé aux adhérent·es d’apporter leurs propres contenants. </w:t>
      </w:r>
      <w:r>
        <w:rPr>
          <w:color w:val="009900"/>
        </w:rPr>
        <w:t>La Station Buzy</w:t>
      </w:r>
      <w:r>
        <w:t xml:space="preserve"> </w:t>
      </w:r>
      <w:r>
        <w:rPr>
          <w:color w:val="000000"/>
        </w:rPr>
        <w:t>ne fournira aucun sac.</w:t>
      </w:r>
    </w:p>
    <w:p w14:paraId="0AC971B4" w14:textId="77777777" w:rsidR="006E5132" w:rsidRDefault="006E5132">
      <w:pPr>
        <w:pStyle w:val="Textbody"/>
        <w:spacing w:after="0" w:line="324" w:lineRule="auto"/>
        <w:jc w:val="both"/>
      </w:pPr>
    </w:p>
    <w:p w14:paraId="6D1BC4CE" w14:textId="77777777" w:rsidR="006E5132" w:rsidRDefault="006E5132">
      <w:pPr>
        <w:pStyle w:val="Textbody"/>
      </w:pPr>
    </w:p>
    <w:p w14:paraId="5D59F870" w14:textId="77777777" w:rsidR="006E5132" w:rsidRDefault="00000000">
      <w:pPr>
        <w:pStyle w:val="Heading2"/>
      </w:pPr>
      <w:bookmarkStart w:id="44" w:name="_Toc56697791"/>
      <w:bookmarkStart w:id="45" w:name="__RefHeading___Toc2077_51752476"/>
      <w:r>
        <w:t>Coin-café, animations</w:t>
      </w:r>
      <w:bookmarkEnd w:id="44"/>
      <w:bookmarkEnd w:id="45"/>
    </w:p>
    <w:p w14:paraId="5F9CC637" w14:textId="77777777" w:rsidR="006E5132" w:rsidRDefault="00000000">
      <w:pPr>
        <w:pStyle w:val="Textbody"/>
        <w:spacing w:before="240" w:after="0" w:line="324" w:lineRule="auto"/>
        <w:jc w:val="both"/>
      </w:pPr>
      <w:r>
        <w:rPr>
          <w:color w:val="000000"/>
        </w:rPr>
        <w:t>Le coin-café est ouvert aux adhérent·es, aux producteur·rices et aux non-adhérent·es qui accompagnent un·e adhérent·e ou rejoignent la personne de permanence. Il accueille des dégustations, des rencontres ou des ateliers. Le café et le thé y sont offerts ; aucun produit de l’épicerie n’y est vendu aux non-adhérent·es.</w:t>
      </w:r>
    </w:p>
    <w:p w14:paraId="1C6D0A8B" w14:textId="77777777" w:rsidR="006E5132" w:rsidRDefault="006E5132">
      <w:pPr>
        <w:pStyle w:val="Textbody"/>
        <w:spacing w:before="240" w:after="0" w:line="324" w:lineRule="auto"/>
        <w:rPr>
          <w:color w:val="000000"/>
        </w:rPr>
      </w:pPr>
    </w:p>
    <w:p w14:paraId="1E3A32D1" w14:textId="77777777" w:rsidR="006E5132" w:rsidRDefault="00000000">
      <w:pPr>
        <w:pStyle w:val="Heading1"/>
        <w:spacing w:before="400" w:line="324" w:lineRule="auto"/>
      </w:pPr>
      <w:bookmarkStart w:id="46" w:name="_Toc56697792"/>
      <w:bookmarkStart w:id="47" w:name="__RefHeading___Toc2079_51752476"/>
      <w:r>
        <w:rPr>
          <w:color w:val="073763"/>
        </w:rPr>
        <w:t>PRODUITS</w:t>
      </w:r>
      <w:bookmarkEnd w:id="46"/>
      <w:bookmarkEnd w:id="47"/>
    </w:p>
    <w:p w14:paraId="39BC37DE" w14:textId="77777777" w:rsidR="006E5132" w:rsidRDefault="00000000">
      <w:pPr>
        <w:pStyle w:val="Textbody"/>
        <w:spacing w:before="240" w:after="0"/>
        <w:jc w:val="both"/>
      </w:pPr>
      <w:r>
        <w:rPr>
          <w:color w:val="000000"/>
        </w:rPr>
        <w:t>Le catalogue est évolutif à partir de la liste de fournisseur·ses mise en commun sur la plateforme MonEpi, et des fournisseur·ses que nous choisirons d’y ajouter, dont nous serons référents vis-à-vis de la plateforme.</w:t>
      </w:r>
    </w:p>
    <w:p w14:paraId="04B8257B" w14:textId="77777777" w:rsidR="006E5132" w:rsidRDefault="006E5132">
      <w:pPr>
        <w:pStyle w:val="Textbody"/>
        <w:spacing w:before="240" w:after="0"/>
        <w:jc w:val="both"/>
        <w:rPr>
          <w:color w:val="000000"/>
        </w:rPr>
      </w:pPr>
    </w:p>
    <w:p w14:paraId="27828D64" w14:textId="77777777" w:rsidR="006E5132" w:rsidRDefault="00000000">
      <w:pPr>
        <w:pStyle w:val="Heading2"/>
      </w:pPr>
      <w:bookmarkStart w:id="48" w:name="_Toc56697793"/>
      <w:bookmarkStart w:id="49" w:name="__RefHeading___Toc2081_51752476"/>
      <w:r>
        <w:t>Qui référence les produits ?</w:t>
      </w:r>
      <w:bookmarkEnd w:id="48"/>
      <w:bookmarkEnd w:id="49"/>
    </w:p>
    <w:p w14:paraId="56770786" w14:textId="77777777" w:rsidR="006E5132" w:rsidRDefault="00000000">
      <w:pPr>
        <w:pStyle w:val="Textbody"/>
        <w:spacing w:before="240" w:after="0"/>
        <w:ind w:left="15" w:hanging="15"/>
        <w:jc w:val="both"/>
      </w:pPr>
      <w:r>
        <w:rPr>
          <w:color w:val="000000"/>
        </w:rPr>
        <w:t>Le groupe produits organise chaque mois une réunion ouverte à tou·tes les adhérent·es pour faire évoluer le référencement des fournisseur·ses et des produits. Un courriel de convocation avec la date de la réunion et la liste des informations sur les produits et fournisseur·ses est envoyé à chaque adhérent·e.</w:t>
      </w:r>
    </w:p>
    <w:p w14:paraId="2F68837C" w14:textId="77777777" w:rsidR="006E5132" w:rsidRDefault="006E5132">
      <w:pPr>
        <w:pStyle w:val="Textbody"/>
        <w:spacing w:before="240" w:after="0"/>
        <w:ind w:hanging="15"/>
        <w:jc w:val="both"/>
        <w:rPr>
          <w:color w:val="000000"/>
        </w:rPr>
      </w:pPr>
    </w:p>
    <w:p w14:paraId="578903C9" w14:textId="77777777" w:rsidR="006E5132" w:rsidRDefault="00000000">
      <w:pPr>
        <w:pStyle w:val="Textbody"/>
        <w:spacing w:after="0"/>
        <w:ind w:hanging="15"/>
        <w:jc w:val="both"/>
      </w:pPr>
      <w:r>
        <w:rPr>
          <w:color w:val="000000"/>
        </w:rPr>
        <w:t>Tout·e adhérent·e peut démarcher des producteur·rices, organiser des dégustations au local, proposer des animations pour faire découvrir des produits, proposer de nouveaux produits à référencer.</w:t>
      </w:r>
    </w:p>
    <w:p w14:paraId="3E632AC2" w14:textId="77777777" w:rsidR="006E5132" w:rsidRDefault="006E5132">
      <w:pPr>
        <w:pStyle w:val="Textbody"/>
      </w:pPr>
    </w:p>
    <w:p w14:paraId="7D6C2E2A" w14:textId="77777777" w:rsidR="006E5132" w:rsidRDefault="00000000">
      <w:pPr>
        <w:pStyle w:val="Heading2"/>
      </w:pPr>
      <w:bookmarkStart w:id="50" w:name="__RefHeading__7818_1714412365"/>
      <w:bookmarkStart w:id="51" w:name="_Toc56697794"/>
      <w:r>
        <w:lastRenderedPageBreak/>
        <w:t>Critères de choix des produits</w:t>
      </w:r>
      <w:bookmarkEnd w:id="50"/>
      <w:bookmarkEnd w:id="51"/>
    </w:p>
    <w:p w14:paraId="3A33EB5B" w14:textId="77777777" w:rsidR="006E5132" w:rsidRDefault="00000000">
      <w:pPr>
        <w:pStyle w:val="Textbody"/>
        <w:spacing w:before="240" w:after="0"/>
        <w:jc w:val="both"/>
      </w:pPr>
      <w:r>
        <w:rPr>
          <w:color w:val="000000"/>
        </w:rPr>
        <w:t>Une grille de notation basée sur 6 critères, notés de 0 à 10, pourra être utilisée comme base de réflexion pour guider le choix des produits. Cette grille est indicative et n’a pas vocation à exclure un produit de principe .</w:t>
      </w:r>
    </w:p>
    <w:p w14:paraId="74D8E3B0" w14:textId="77777777" w:rsidR="006E5132" w:rsidRDefault="00000000">
      <w:pPr>
        <w:pStyle w:val="ListContents"/>
        <w:numPr>
          <w:ilvl w:val="0"/>
          <w:numId w:val="33"/>
        </w:numPr>
        <w:jc w:val="both"/>
      </w:pPr>
      <w:r>
        <w:t>Qualité biologique : 1 à 10 (1 = produit industriel, 10 = produit bio de haute qualité)</w:t>
      </w:r>
    </w:p>
    <w:p w14:paraId="3FA3CAC7" w14:textId="77777777" w:rsidR="006E5132" w:rsidRDefault="00000000">
      <w:pPr>
        <w:pStyle w:val="ListContents"/>
        <w:numPr>
          <w:ilvl w:val="0"/>
          <w:numId w:val="9"/>
        </w:numPr>
        <w:jc w:val="both"/>
      </w:pPr>
      <w:r>
        <w:t>Qualité gustative : 1 à 10 (au jugement de chacun)</w:t>
      </w:r>
    </w:p>
    <w:p w14:paraId="09A70718" w14:textId="77777777" w:rsidR="006E5132" w:rsidRDefault="00000000">
      <w:pPr>
        <w:pStyle w:val="ListContents"/>
        <w:numPr>
          <w:ilvl w:val="0"/>
          <w:numId w:val="9"/>
        </w:numPr>
        <w:jc w:val="both"/>
      </w:pPr>
      <w:r>
        <w:t>Prix : 0 à 10 (0 = au-dessus du prix du marché, 1 = prix du marché, 3 = de -5 à -10 %, 5 = de -10 à -15 %, 8 = de -15 à -25 %, 9 = de -25 à -30 %, 10 = plus de -30 %)</w:t>
      </w:r>
    </w:p>
    <w:p w14:paraId="67C7CC2E" w14:textId="77777777" w:rsidR="006E5132" w:rsidRDefault="00000000">
      <w:pPr>
        <w:pStyle w:val="ListContents"/>
        <w:numPr>
          <w:ilvl w:val="0"/>
          <w:numId w:val="9"/>
        </w:numPr>
        <w:jc w:val="both"/>
      </w:pPr>
      <w:r>
        <w:t>Distance en km de l’épicerie : 1 à 10 (1 = &gt; à 250 km, 5 =: &lt; à 50 km, 10 = &lt; à 1 km)</w:t>
      </w:r>
    </w:p>
    <w:p w14:paraId="76F0DDD8" w14:textId="77777777" w:rsidR="006E5132" w:rsidRDefault="00000000">
      <w:pPr>
        <w:pStyle w:val="ListContents"/>
        <w:numPr>
          <w:ilvl w:val="0"/>
          <w:numId w:val="9"/>
        </w:numPr>
        <w:jc w:val="both"/>
      </w:pPr>
      <w:r>
        <w:t>Nombre d’intermédiaires : 0 à 10 (10 = pas d’intermédiaire, 5 = 1 intermédiaire , 0 = 2 et plus)</w:t>
      </w:r>
    </w:p>
    <w:p w14:paraId="117B9F35" w14:textId="77777777" w:rsidR="006E5132" w:rsidRDefault="00000000">
      <w:pPr>
        <w:pStyle w:val="ListContents"/>
        <w:numPr>
          <w:ilvl w:val="0"/>
          <w:numId w:val="9"/>
        </w:numPr>
        <w:jc w:val="both"/>
      </w:pPr>
      <w:r>
        <w:t>Démarche zéro déchets : 0 à 10 (0 = déchets importants, 5 = peu de déchets et biodégradables, 10 = 0 déchets)</w:t>
      </w:r>
    </w:p>
    <w:p w14:paraId="4E9771C5" w14:textId="77777777" w:rsidR="006E5132" w:rsidRDefault="006E5132">
      <w:pPr>
        <w:pStyle w:val="ListContents"/>
        <w:ind w:left="0"/>
      </w:pPr>
    </w:p>
    <w:p w14:paraId="22F47147" w14:textId="77777777" w:rsidR="006E5132" w:rsidRDefault="006E5132">
      <w:pPr>
        <w:pStyle w:val="ListContents"/>
      </w:pPr>
    </w:p>
    <w:p w14:paraId="16AA7B0D" w14:textId="77777777" w:rsidR="006E5132" w:rsidRDefault="00000000">
      <w:pPr>
        <w:pStyle w:val="Heading2"/>
      </w:pPr>
      <w:bookmarkStart w:id="52" w:name="__RefHeading__7820_1714412365"/>
      <w:bookmarkStart w:id="53" w:name="_Toc56697795"/>
      <w:r>
        <w:t>C’est quoi un prix juste ?</w:t>
      </w:r>
      <w:bookmarkEnd w:id="52"/>
      <w:bookmarkEnd w:id="53"/>
    </w:p>
    <w:p w14:paraId="253F556D" w14:textId="77777777" w:rsidR="006E5132" w:rsidRDefault="00000000">
      <w:pPr>
        <w:pStyle w:val="Textbody"/>
        <w:spacing w:before="240" w:after="0"/>
        <w:ind w:hanging="15"/>
        <w:jc w:val="both"/>
      </w:pPr>
      <w:r>
        <w:rPr>
          <w:color w:val="000000"/>
        </w:rPr>
        <w:t>La détermination du prix de vente tient compte des impératifs de production des producteur·rices, toujours dans le souci de proposer le prix de vente le plus abordable aux adhérent·es de l’association.</w:t>
      </w:r>
    </w:p>
    <w:p w14:paraId="09BCF6D1" w14:textId="77777777" w:rsidR="006E5132" w:rsidRDefault="00000000">
      <w:pPr>
        <w:pStyle w:val="Textbody"/>
        <w:spacing w:before="240" w:after="0"/>
        <w:ind w:hanging="15"/>
        <w:jc w:val="both"/>
      </w:pPr>
      <w:r>
        <w:rPr>
          <w:color w:val="000000"/>
        </w:rPr>
        <w:t>Le but n’est pas de négocier les prix, mais d’avoir un rapport de confiance “gagnant-gagnant” avec les producteur·rices, les grossistes, etc.</w:t>
      </w:r>
    </w:p>
    <w:p w14:paraId="31555697" w14:textId="77777777" w:rsidR="006E5132" w:rsidRDefault="00000000">
      <w:pPr>
        <w:pStyle w:val="Textbody"/>
        <w:spacing w:before="240" w:after="0"/>
        <w:ind w:hanging="15"/>
        <w:jc w:val="both"/>
      </w:pPr>
      <w:r>
        <w:rPr>
          <w:color w:val="000000"/>
        </w:rPr>
        <w:t xml:space="preserve">La finalité de </w:t>
      </w:r>
      <w:r>
        <w:rPr>
          <w:color w:val="009900"/>
        </w:rPr>
        <w:t>La Station Buzy</w:t>
      </w:r>
      <w:r>
        <w:t xml:space="preserve"> </w:t>
      </w:r>
      <w:r>
        <w:rPr>
          <w:color w:val="000000"/>
        </w:rPr>
        <w:t>est de vendre sans marge. Pendant la phase de démarrage uniquement, une marge légère (10 % au plus) couvre les frais de fonctionnement ; elle a vocation à disparaître, ces frais devant à terme être couverts par les seules adhésions. Pour certains produits ayant un prix d’achat à 3 ou 4 décimales, le prix de vente à l’adhérent·e peut être arrondi au centime supérieur ; les écarts d’arrondi sont affectés aux frais de fonctionnement et apparaissent dans les comptes.</w:t>
      </w:r>
    </w:p>
    <w:p w14:paraId="31E7AE35" w14:textId="77777777" w:rsidR="006E5132" w:rsidRDefault="006E5132">
      <w:pPr>
        <w:pStyle w:val="Textbody"/>
        <w:rPr>
          <w:sz w:val="28"/>
          <w:szCs w:val="28"/>
        </w:rPr>
      </w:pPr>
    </w:p>
    <w:p w14:paraId="2012E872" w14:textId="77777777" w:rsidR="006E5132" w:rsidRDefault="00000000">
      <w:pPr>
        <w:pStyle w:val="Heading1"/>
        <w:spacing w:before="400" w:line="324" w:lineRule="auto"/>
      </w:pPr>
      <w:bookmarkStart w:id="54" w:name="_Toc56697796"/>
      <w:bookmarkStart w:id="55" w:name="__RefHeading___Toc2089_51752476"/>
      <w:r>
        <w:rPr>
          <w:color w:val="073763"/>
        </w:rPr>
        <w:t>TRANSPARENCE</w:t>
      </w:r>
      <w:bookmarkEnd w:id="54"/>
      <w:bookmarkEnd w:id="55"/>
    </w:p>
    <w:p w14:paraId="106C11F1" w14:textId="77777777" w:rsidR="006E5132" w:rsidRDefault="00000000">
      <w:pPr>
        <w:pStyle w:val="Textbody"/>
        <w:spacing w:before="240" w:after="0"/>
        <w:ind w:hanging="15"/>
        <w:jc w:val="both"/>
      </w:pPr>
      <w:r>
        <w:rPr>
          <w:color w:val="009900"/>
        </w:rPr>
        <w:t>La Station Buzy</w:t>
      </w:r>
      <w:r>
        <w:t xml:space="preserve"> </w:t>
      </w:r>
      <w:r>
        <w:rPr>
          <w:color w:val="000000"/>
        </w:rPr>
        <w:t>souhaite être dans la plus grande transparence financière envers ses adhérent·es, mais aussi envers tous les tiers avec qui elle sera en relation (institutionnels, producteur·rices, etc.)</w:t>
      </w:r>
    </w:p>
    <w:p w14:paraId="1CF90AB1" w14:textId="77777777" w:rsidR="006E5132" w:rsidRDefault="00000000">
      <w:pPr>
        <w:pStyle w:val="Textbody"/>
        <w:spacing w:before="240" w:after="0"/>
        <w:ind w:hanging="15"/>
        <w:jc w:val="both"/>
      </w:pPr>
      <w:r>
        <w:rPr>
          <w:color w:val="000000"/>
        </w:rPr>
        <w:t>Pour cela, la comptabilité générale de l’association (compte d’exploitation, bilan, budget, taux de marge, soutiens reçus) est transparente et consultable par tou·tes les adhérent·es sur MonEpi. La confidentialité des données personnelles est toutefois respectée : les informations qui concernent une personne identifiable (comptes de recharge individuels, achats nominatifs, situations particulières) ne sont pas diffusées. Lorsqu’un élément comptable porterait atteinte à la vie privée d’un·e adhérent·e, il est conservé de manière confidentielle, conformément à la réglementation sur la protection des données personnelles (RGPD, voir Annexe A).</w:t>
      </w:r>
    </w:p>
    <w:p w14:paraId="191BEE5D" w14:textId="77777777" w:rsidR="006E5132" w:rsidRDefault="00000000">
      <w:pPr>
        <w:pStyle w:val="Textbody"/>
        <w:spacing w:before="240" w:after="0"/>
        <w:ind w:hanging="15"/>
        <w:jc w:val="both"/>
      </w:pPr>
      <w:r>
        <w:rPr>
          <w:color w:val="000000"/>
        </w:rPr>
        <w:t xml:space="preserve">A tout moment, n’importe quel·le adhérent·e pourra se faire communiquer par mail l’état du compte d’exploitation et du bilan de </w:t>
      </w:r>
      <w:r>
        <w:rPr>
          <w:color w:val="009900"/>
        </w:rPr>
        <w:t>La Station Buzy</w:t>
      </w:r>
      <w:r>
        <w:rPr>
          <w:color w:val="000000"/>
        </w:rPr>
        <w:t>. Cette possibilité sera aussi offerte aux tiers avec qui l’association travaille.</w:t>
      </w:r>
    </w:p>
    <w:p w14:paraId="5F9412E4" w14:textId="77777777" w:rsidR="006E5132" w:rsidRDefault="006E5132">
      <w:pPr>
        <w:pStyle w:val="Textbody"/>
        <w:spacing w:before="240" w:after="0" w:line="288" w:lineRule="auto"/>
        <w:ind w:hanging="15"/>
        <w:rPr>
          <w:color w:val="000000"/>
          <w:sz w:val="28"/>
          <w:szCs w:val="28"/>
        </w:rPr>
      </w:pPr>
    </w:p>
    <w:p w14:paraId="4EA59C01" w14:textId="77777777" w:rsidR="006E5132" w:rsidRDefault="00000000">
      <w:pPr>
        <w:pStyle w:val="Heading1"/>
      </w:pPr>
      <w:bookmarkStart w:id="56" w:name="_Toc56697797"/>
      <w:bookmarkStart w:id="57" w:name="__RefHeading___Toc2091_51752476"/>
      <w:r>
        <w:lastRenderedPageBreak/>
        <w:t>GOUVERNANCE</w:t>
      </w:r>
      <w:bookmarkEnd w:id="56"/>
      <w:bookmarkEnd w:id="57"/>
    </w:p>
    <w:p w14:paraId="425EB0C6" w14:textId="77777777" w:rsidR="006E5132" w:rsidRDefault="006E5132">
      <w:pPr>
        <w:pStyle w:val="Textbody"/>
      </w:pPr>
    </w:p>
    <w:p w14:paraId="45B070AC" w14:textId="77777777" w:rsidR="006E5132" w:rsidRDefault="00000000">
      <w:pPr>
        <w:pStyle w:val="Textbody"/>
        <w:jc w:val="both"/>
      </w:pPr>
      <w:r>
        <w:rPr>
          <w:color w:val="009900"/>
        </w:rPr>
        <w:t>La Station Buzy</w:t>
      </w:r>
      <w:r>
        <w:t xml:space="preserve"> </w:t>
      </w:r>
      <w:r>
        <w:rPr>
          <w:color w:val="000000"/>
        </w:rPr>
        <w:t>vise un fonctionnement horizontal, tant entre les adhérent·es (quelle que soit leur implication ou leur ancienneté) qu’entre les différentes entités décisionnaires. Ce fonctionnement doit permettre un partage des pouvoirs et responsabilités.</w:t>
      </w:r>
      <w:bookmarkStart w:id="58" w:name="__RefHeading___Toc2093_51752476"/>
    </w:p>
    <w:p w14:paraId="1CDF6109" w14:textId="77777777" w:rsidR="006E5132" w:rsidRDefault="006E5132">
      <w:pPr>
        <w:pStyle w:val="Textbody"/>
      </w:pPr>
    </w:p>
    <w:p w14:paraId="409A54FC" w14:textId="77777777" w:rsidR="006E5132" w:rsidRDefault="00000000">
      <w:pPr>
        <w:pStyle w:val="Heading2"/>
      </w:pPr>
      <w:bookmarkStart w:id="59" w:name="__RefHeading__7822_1714412365"/>
      <w:bookmarkStart w:id="60" w:name="_Toc56697798"/>
      <w:r>
        <w:t>P</w:t>
      </w:r>
      <w:bookmarkEnd w:id="58"/>
      <w:r>
        <w:t>rises de décisions</w:t>
      </w:r>
      <w:bookmarkEnd w:id="59"/>
      <w:bookmarkEnd w:id="60"/>
    </w:p>
    <w:p w14:paraId="7BBB22A8" w14:textId="77777777" w:rsidR="006E5132" w:rsidRDefault="00000000">
      <w:pPr>
        <w:pStyle w:val="Textbody"/>
        <w:spacing w:before="240" w:after="240"/>
        <w:jc w:val="both"/>
      </w:pPr>
      <w:r>
        <w:rPr>
          <w:color w:val="000000"/>
          <w:szCs w:val="20"/>
        </w:rPr>
        <w:t>A tous les niveaux, les décisions se prendront sur le principe du consentement de tous les membres présents : une décision est adoptée si personne ne s’y oppose, de façon légitime et argumentée. Le processus de la décision par consentement est décrit dans l’annexe B.</w:t>
      </w:r>
    </w:p>
    <w:p w14:paraId="552D8270" w14:textId="77777777" w:rsidR="006E5132" w:rsidRDefault="00000000">
      <w:pPr>
        <w:pStyle w:val="Textbody"/>
        <w:spacing w:before="240" w:after="240"/>
        <w:jc w:val="both"/>
      </w:pPr>
      <w:r>
        <w:rPr>
          <w:color w:val="000000"/>
          <w:szCs w:val="20"/>
        </w:rPr>
        <w:t>Si le consentement ne peut être trouvé, la décision se prend par un</w:t>
      </w:r>
      <w:r>
        <w:rPr>
          <w:szCs w:val="20"/>
        </w:rPr>
        <w:t xml:space="preserve"> vote nécessitant la majorité des 2/3, sur le principe « une adhésion = une voix » (une seule voix par foyer pour une adhésion familiale), lors d’une réunion ultérieure. Font exception à ce principe les cas expressément prévus par le présent règlement ou par les statuts.</w:t>
      </w:r>
    </w:p>
    <w:p w14:paraId="4DF1E2D2" w14:textId="77777777" w:rsidR="006E5132" w:rsidRDefault="00000000">
      <w:pPr>
        <w:pStyle w:val="Textbody"/>
        <w:spacing w:before="240" w:after="240"/>
        <w:jc w:val="both"/>
      </w:pPr>
      <w:r>
        <w:rPr>
          <w:szCs w:val="20"/>
        </w:rPr>
        <w:t>Quand l’attribution d’une responsabilité se fait par vote, celui-ci suit le processus de l’élection sans candidat (annexe C).</w:t>
      </w:r>
    </w:p>
    <w:p w14:paraId="53976DDA" w14:textId="77777777" w:rsidR="006E5132" w:rsidRDefault="006E5132">
      <w:pPr>
        <w:pStyle w:val="Heading2"/>
      </w:pPr>
    </w:p>
    <w:p w14:paraId="735E1CAF" w14:textId="77777777" w:rsidR="006E5132" w:rsidRDefault="00000000">
      <w:pPr>
        <w:pStyle w:val="Heading2"/>
      </w:pPr>
      <w:bookmarkStart w:id="61" w:name="_Toc56697799"/>
      <w:bookmarkStart w:id="62" w:name="__RefHeading___Toc2095_51752476"/>
      <w:r>
        <w:t>La Communauté</w:t>
      </w:r>
      <w:bookmarkEnd w:id="61"/>
      <w:bookmarkEnd w:id="62"/>
    </w:p>
    <w:p w14:paraId="7C7F5344" w14:textId="77777777" w:rsidR="006E5132" w:rsidRDefault="00000000">
      <w:pPr>
        <w:pStyle w:val="Textbody"/>
        <w:spacing w:before="240"/>
        <w:jc w:val="both"/>
      </w:pPr>
      <w:r>
        <w:t xml:space="preserve">Elle fonctionne selon les principes de la démocratie participative, qui vise à une répartition des pouvoirs. Elle demande l’action participative du plus grand nombre à tous les niveaux : chaque personne qui le souhaite doit trouver sa place dans l’organisation de </w:t>
      </w:r>
      <w:r>
        <w:rPr>
          <w:color w:val="009900"/>
        </w:rPr>
        <w:t>La Station Buzy</w:t>
      </w:r>
      <w:r>
        <w:t>.</w:t>
      </w:r>
    </w:p>
    <w:p w14:paraId="3BAA54E9" w14:textId="77777777" w:rsidR="006E5132" w:rsidRDefault="006E5132">
      <w:pPr>
        <w:pStyle w:val="Textbody"/>
        <w:spacing w:before="240"/>
        <w:jc w:val="both"/>
      </w:pPr>
    </w:p>
    <w:p w14:paraId="10883634" w14:textId="77777777" w:rsidR="006E5132" w:rsidRDefault="00000000">
      <w:pPr>
        <w:pStyle w:val="Heading3"/>
      </w:pPr>
      <w:bookmarkStart w:id="63" w:name="__RefHeading___Toc2097_51752476"/>
      <w:r>
        <w:t>Assemblée générale</w:t>
      </w:r>
      <w:bookmarkEnd w:id="63"/>
    </w:p>
    <w:p w14:paraId="54942E46" w14:textId="43B095F7" w:rsidR="006E5132" w:rsidRDefault="00975EAA">
      <w:pPr>
        <w:pStyle w:val="Textbody"/>
        <w:jc w:val="both"/>
      </w:pPr>
      <w:r>
        <w:rPr>
          <w:szCs w:val="20"/>
        </w:rPr>
        <w:t>L’Assemblée Générale est l’organe souverain de l’association ; elle définit ses orientations stratégiques. Entre deux Assemblées Générales, la Collégiale dispose des pouvoirs les plus étendus et constitue l’organe de contrôle de La Station Buzy. L’Assemblée Générale est souveraine dans ses décisions, qui ne peuvent être remises en cause que par une autre Assemblée Générale.</w:t>
      </w:r>
    </w:p>
    <w:p w14:paraId="53C014E9" w14:textId="3C3C58FB" w:rsidR="006E5132" w:rsidRDefault="00000000">
      <w:pPr>
        <w:pStyle w:val="Textbody"/>
        <w:jc w:val="both"/>
      </w:pPr>
      <w:r>
        <w:rPr>
          <w:szCs w:val="20"/>
        </w:rPr>
        <w:t>L’ Assemblée Générale comprend tous les membres à jour de leur cotisation. N’importe quel</w:t>
      </w:r>
      <w:r>
        <w:rPr>
          <w:color w:val="000000"/>
          <w:szCs w:val="20"/>
        </w:rPr>
        <w:t xml:space="preserve">·le adhérent·e </w:t>
      </w:r>
      <w:r>
        <w:rPr>
          <w:szCs w:val="20"/>
        </w:rPr>
        <w:t>peut demander à voir figurer à l’ordre du jour de l’Assemblée Générale un point à traiter avec un délai de 15 jours.</w:t>
      </w:r>
    </w:p>
    <w:p w14:paraId="7B7A52A8" w14:textId="77777777" w:rsidR="006E5132" w:rsidRDefault="00000000">
      <w:pPr>
        <w:pStyle w:val="Textbody"/>
        <w:jc w:val="both"/>
      </w:pPr>
      <w:r>
        <w:rPr>
          <w:szCs w:val="20"/>
        </w:rPr>
        <w:t xml:space="preserve">Chaque adhésion dispose d’une voix ; une adhésion familiale dispose d’une seule voix pour l’ensemble du foyer. Tout membre peut se faire représenter par un autre membre au moyen d’un pouvoir écrit, qui peut être transmis par courriel. Le nombre de pouvoirs détenus par un même membre n’est pas limité. Une feuille de </w:t>
      </w:r>
      <w:r>
        <w:rPr>
          <w:szCs w:val="20"/>
        </w:rPr>
        <w:lastRenderedPageBreak/>
        <w:t>présence est émargée par chaque membre présent et certifiée par deux membres de la Collégiale ; les pouvoirs, y compris ceux transmis par courriel, y sont annexés.</w:t>
      </w:r>
    </w:p>
    <w:p w14:paraId="0AEF148D" w14:textId="77777777" w:rsidR="006E5132" w:rsidRDefault="00000000">
      <w:pPr>
        <w:pStyle w:val="Textbody"/>
        <w:jc w:val="both"/>
      </w:pPr>
      <w:r>
        <w:rPr>
          <w:color w:val="000000"/>
          <w:szCs w:val="20"/>
        </w:rPr>
        <w:t>L’Assemblée Générale Ordinaire se réunit chaque année.</w:t>
      </w:r>
    </w:p>
    <w:p w14:paraId="10F419E7" w14:textId="4F6DA60A" w:rsidR="006E5132" w:rsidRDefault="00000000">
      <w:pPr>
        <w:pStyle w:val="Textbody"/>
        <w:jc w:val="both"/>
      </w:pPr>
      <w:r>
        <w:rPr>
          <w:szCs w:val="20"/>
        </w:rPr>
        <w:t>Elle élit, selon le principe de l’élection sans candidat (annexe C), les membres de la Collégiale tous les 3 ans (et pourvoit si besoin les postes devenus vacants), ainsi que les membres du groupe d’éthique chaque année.</w:t>
      </w:r>
    </w:p>
    <w:p w14:paraId="7F925AA0" w14:textId="3EBCF5C3" w:rsidR="006E5132" w:rsidRDefault="00000000">
      <w:pPr>
        <w:pStyle w:val="Textbody"/>
        <w:jc w:val="both"/>
      </w:pPr>
      <w:r>
        <w:rPr>
          <w:szCs w:val="20"/>
        </w:rPr>
        <w:t>Une Assemblée Générale Extraordinaire peut être demandée par tout·e adhérent·e, qui informe la liste de diffusion de sa demande et de son motif. La Collégiale la convoque si, dans un délai de 15 jours, au moins un quart des adhérent·es à jour de cotisation soutiennent la demande.</w:t>
      </w:r>
    </w:p>
    <w:p w14:paraId="2CABB6AB" w14:textId="365E5DDF" w:rsidR="006E5132" w:rsidRDefault="00000000">
      <w:pPr>
        <w:pStyle w:val="Textbody"/>
        <w:jc w:val="both"/>
      </w:pPr>
      <w:r>
        <w:rPr>
          <w:szCs w:val="20"/>
        </w:rPr>
        <w:t>Pour chaque Assemblée générale, la Collégiale adresse une convocation par mail à tous les membres 15 jours à l’avance, et affiche l’information au local.</w:t>
      </w:r>
    </w:p>
    <w:p w14:paraId="528B926A" w14:textId="77777777" w:rsidR="006E5132" w:rsidRDefault="006E5132">
      <w:pPr>
        <w:pStyle w:val="Textbody"/>
        <w:jc w:val="both"/>
        <w:rPr>
          <w:szCs w:val="20"/>
        </w:rPr>
      </w:pPr>
    </w:p>
    <w:p w14:paraId="4F7CD39C" w14:textId="77777777" w:rsidR="006E5132" w:rsidRDefault="00000000">
      <w:pPr>
        <w:pStyle w:val="Heading3"/>
      </w:pPr>
      <w:bookmarkStart w:id="64" w:name="__RefHeading___Toc2099_51752476"/>
      <w:r>
        <w:t>Réunions plénières</w:t>
      </w:r>
      <w:bookmarkEnd w:id="64"/>
    </w:p>
    <w:p w14:paraId="02CEDF1E" w14:textId="77777777" w:rsidR="006E5132" w:rsidRDefault="00000000">
      <w:pPr>
        <w:pStyle w:val="Textbody"/>
        <w:jc w:val="both"/>
      </w:pPr>
      <w:r>
        <w:t>En dehors de l’Assemblée Générale, l’ensemble de la communauté peut être invité à participer à des réunions plénières. Le rythme de ces réunions sera déterminé en fonction des besoins, à l’initiative de n’importe quel groupe.</w:t>
      </w:r>
    </w:p>
    <w:p w14:paraId="55523466" w14:textId="77777777" w:rsidR="006E5132" w:rsidRDefault="00000000">
      <w:pPr>
        <w:pStyle w:val="Textbody"/>
        <w:jc w:val="both"/>
      </w:pPr>
      <w:r>
        <w:t>Toute réunion plénière est annoncée au moins 15 jours à l’avance par courriel à chaque adhérent·e et par affichage au local, avec son ordre du jour.</w:t>
      </w:r>
    </w:p>
    <w:p w14:paraId="4DB1173B" w14:textId="77777777" w:rsidR="006E5132" w:rsidRDefault="00000000">
      <w:pPr>
        <w:pStyle w:val="Textbody"/>
        <w:jc w:val="both"/>
      </w:pPr>
      <w:r>
        <w:t>Le groupe à l’initiative de la réunion plénière met ensuite en œuvre les décisions prises par consentement.</w:t>
      </w:r>
    </w:p>
    <w:p w14:paraId="1DD50BAD" w14:textId="77777777" w:rsidR="006E5132" w:rsidRDefault="006E5132">
      <w:pPr>
        <w:pStyle w:val="Textbody"/>
      </w:pPr>
    </w:p>
    <w:p w14:paraId="112DAC24" w14:textId="77777777" w:rsidR="006E5132" w:rsidRDefault="00000000">
      <w:pPr>
        <w:pStyle w:val="Heading3"/>
      </w:pPr>
      <w:bookmarkStart w:id="65" w:name="__RefHeading___Toc2101_51752476"/>
      <w:r>
        <w:t>Les rôles individuels</w:t>
      </w:r>
      <w:bookmarkEnd w:id="65"/>
    </w:p>
    <w:p w14:paraId="20318EB6" w14:textId="77777777" w:rsidR="006E5132" w:rsidRDefault="00000000">
      <w:pPr>
        <w:pStyle w:val="Textbody"/>
        <w:jc w:val="both"/>
      </w:pPr>
      <w:r>
        <w:t>Un</w:t>
      </w:r>
      <w:r>
        <w:rPr>
          <w:color w:val="000000"/>
        </w:rPr>
        <w:t>·e</w:t>
      </w:r>
      <w:r>
        <w:t xml:space="preserve"> </w:t>
      </w:r>
      <w:r>
        <w:rPr>
          <w:color w:val="000000"/>
        </w:rPr>
        <w:t xml:space="preserve">adhérent·e </w:t>
      </w:r>
      <w:r>
        <w:t>peut se voir confier un rôle par l’un des groupes de travail.</w:t>
      </w:r>
    </w:p>
    <w:p w14:paraId="283CA759" w14:textId="77777777" w:rsidR="006E5132" w:rsidRDefault="00000000">
      <w:pPr>
        <w:pStyle w:val="Textbody"/>
        <w:jc w:val="both"/>
      </w:pPr>
      <w:r>
        <w:t>Place est laissée à l’initiative individuelle : chaque membre doit se sentir force de proposition.</w:t>
      </w:r>
    </w:p>
    <w:p w14:paraId="39ECC2E5" w14:textId="77777777" w:rsidR="006E5132" w:rsidRDefault="006E5132">
      <w:pPr>
        <w:pStyle w:val="Textbody"/>
        <w:jc w:val="both"/>
      </w:pPr>
    </w:p>
    <w:p w14:paraId="4AFDA28F" w14:textId="77777777" w:rsidR="006E5132" w:rsidRDefault="00000000">
      <w:pPr>
        <w:pStyle w:val="Heading2"/>
        <w:jc w:val="both"/>
      </w:pPr>
      <w:bookmarkStart w:id="66" w:name="__RefHeading__7824_1714412365"/>
      <w:bookmarkStart w:id="67" w:name="_Toc56697800"/>
      <w:r>
        <w:t>Groupes de travail</w:t>
      </w:r>
      <w:bookmarkEnd w:id="66"/>
      <w:bookmarkEnd w:id="67"/>
    </w:p>
    <w:p w14:paraId="7F5219D8" w14:textId="77777777" w:rsidR="006E5132" w:rsidRDefault="006E5132">
      <w:pPr>
        <w:pStyle w:val="Textbody"/>
        <w:jc w:val="both"/>
      </w:pPr>
    </w:p>
    <w:p w14:paraId="0BB661C4" w14:textId="77777777" w:rsidR="006E5132" w:rsidRDefault="00000000">
      <w:pPr>
        <w:pStyle w:val="Heading3"/>
        <w:jc w:val="both"/>
      </w:pPr>
      <w:bookmarkStart w:id="68" w:name="__RefHeading___Toc2105_51752476"/>
      <w:r>
        <w:t>Fonctionnement général</w:t>
      </w:r>
      <w:bookmarkEnd w:id="68"/>
    </w:p>
    <w:p w14:paraId="6ED15E10" w14:textId="77777777" w:rsidR="006E5132" w:rsidRDefault="00000000">
      <w:pPr>
        <w:pStyle w:val="Textbody"/>
        <w:jc w:val="both"/>
      </w:pPr>
      <w:r>
        <w:t>Des groupes de travail assurent le fonctionnement de l’association. Quelle que soit leur mission, ils sont équivalents, dans une relation non hiérarchique.</w:t>
      </w:r>
    </w:p>
    <w:p w14:paraId="71127F0D" w14:textId="77777777" w:rsidR="006E5132" w:rsidRDefault="00000000">
      <w:pPr>
        <w:pStyle w:val="Textbody"/>
        <w:jc w:val="both"/>
      </w:pPr>
      <w:r>
        <w:t>Selon leur mission, certains groupes sont permanents (par ex : produits, gestion des adhérents, gestion des tâches, etc.), d’autres sont transitoires. Selon les besoins, un groupe peut appeler à la création d’un nouveau groupe, pour gérer une mission particulière, ou en investir un adhérent.</w:t>
      </w:r>
    </w:p>
    <w:p w14:paraId="6DA0FD7F" w14:textId="77777777" w:rsidR="006E5132" w:rsidRDefault="00000000">
      <w:pPr>
        <w:pStyle w:val="Textbody"/>
        <w:jc w:val="both"/>
      </w:pPr>
      <w:r>
        <w:t>Chaque groupe est autonome et détermine le type et le rythme des réunions utiles à son bon fonctionnement. Ses décisions s’inscrivent dans les limites de son champ d’action et des décisions de l’Assemblée Générale et de la Collégiale.</w:t>
      </w:r>
    </w:p>
    <w:p w14:paraId="5429E101" w14:textId="77777777" w:rsidR="006E5132" w:rsidRDefault="00000000">
      <w:pPr>
        <w:pStyle w:val="Textbody"/>
      </w:pPr>
      <w:r>
        <w:lastRenderedPageBreak/>
        <w:t xml:space="preserve">Chaque </w:t>
      </w:r>
      <w:r>
        <w:rPr>
          <w:color w:val="000000"/>
        </w:rPr>
        <w:t>adhérent·e</w:t>
      </w:r>
      <w:r>
        <w:t xml:space="preserve"> peut assister aux réunions de n’importe quel groupe en auditeur</w:t>
      </w:r>
      <w:r>
        <w:rPr>
          <w:color w:val="000000"/>
        </w:rPr>
        <w:t>·rice</w:t>
      </w:r>
      <w:r>
        <w:t xml:space="preserve"> libre.</w:t>
      </w:r>
    </w:p>
    <w:p w14:paraId="65A9C48B" w14:textId="77777777" w:rsidR="006E5132" w:rsidRDefault="006E5132">
      <w:pPr>
        <w:pStyle w:val="Textbody"/>
      </w:pPr>
    </w:p>
    <w:p w14:paraId="3CE5F8E4" w14:textId="77777777" w:rsidR="006E5132" w:rsidRDefault="00000000">
      <w:pPr>
        <w:pStyle w:val="Heading3"/>
      </w:pPr>
      <w:bookmarkStart w:id="69" w:name="__RefHeading___Toc2107_51752476"/>
      <w:r>
        <w:t>Les différents groupes</w:t>
      </w:r>
      <w:bookmarkStart w:id="70" w:name="__RefHeading___Toc2109_51752476"/>
      <w:bookmarkEnd w:id="69"/>
    </w:p>
    <w:bookmarkEnd w:id="70"/>
    <w:p w14:paraId="1361417D" w14:textId="14770FC9" w:rsidR="006E5132" w:rsidRDefault="00D62AA1">
      <w:pPr>
        <w:pStyle w:val="Heading4"/>
      </w:pPr>
      <w:r>
        <w:t>Collégiale</w:t>
      </w:r>
    </w:p>
    <w:p w14:paraId="151A2451" w14:textId="15E5DEAB" w:rsidR="006E5132" w:rsidRDefault="00000000">
      <w:pPr>
        <w:pStyle w:val="Textbody"/>
        <w:jc w:val="both"/>
      </w:pPr>
      <w:r>
        <w:rPr>
          <w:szCs w:val="20"/>
        </w:rPr>
        <w:t>La Collégiale, qui dispose entre deux Assemblées Générales des pouvoirs les plus étendus, fait office de Conseil d’Administration et de Bureau, habituellement usités dans les associations loi de 1901.</w:t>
      </w:r>
    </w:p>
    <w:p w14:paraId="26EFEAFA" w14:textId="103B7AF4" w:rsidR="006E5132" w:rsidRDefault="00000000">
      <w:pPr>
        <w:pStyle w:val="Textbody"/>
        <w:jc w:val="both"/>
      </w:pPr>
      <w:r>
        <w:t>Initialement constitué des personnes ayant été présentes sur le projet de façon régulière depuis le début, il sera ensuite constitué de membres élus lors de l‘Assemblée Générale Constitutive. Chaque 3 années, la totalité de la Collégiale démissionne lors de l’Assemblée Générale Ordinaire, et on procède à une nouvelle élection sans candidat de ce groupe.</w:t>
      </w:r>
    </w:p>
    <w:p w14:paraId="5D165176" w14:textId="77777777" w:rsidR="006E5132" w:rsidRDefault="00000000">
      <w:pPr>
        <w:pStyle w:val="Textbody"/>
        <w:jc w:val="both"/>
      </w:pPr>
      <w:r>
        <w:t>La Collégiale élit en son sein, selon le principe de l’élection sans candidat (annexe C), deux personnes chargées de représenter légalement La Station Buzy dans tous les actes de la vie civile, notamment auprès des institutions et des banques.</w:t>
      </w:r>
    </w:p>
    <w:p w14:paraId="3C3FF123" w14:textId="77777777" w:rsidR="006E5132" w:rsidRDefault="00000000">
      <w:pPr>
        <w:pStyle w:val="Textbody"/>
        <w:jc w:val="both"/>
      </w:pPr>
      <w:r>
        <w:t>La Collégiale :</w:t>
      </w:r>
    </w:p>
    <w:p w14:paraId="7C129A50" w14:textId="77777777" w:rsidR="006E5132" w:rsidRDefault="00000000">
      <w:pPr>
        <w:pStyle w:val="Textbody"/>
        <w:numPr>
          <w:ilvl w:val="0"/>
          <w:numId w:val="34"/>
        </w:numPr>
        <w:spacing w:after="120"/>
        <w:jc w:val="both"/>
      </w:pPr>
      <w:r>
        <w:t>Convoque l’Assemblée Générale Ordinaire,</w:t>
      </w:r>
    </w:p>
    <w:p w14:paraId="70B6DDA7" w14:textId="77777777" w:rsidR="006E5132" w:rsidRDefault="00000000">
      <w:pPr>
        <w:pStyle w:val="Textbody"/>
        <w:numPr>
          <w:ilvl w:val="0"/>
          <w:numId w:val="12"/>
        </w:numPr>
        <w:jc w:val="both"/>
      </w:pPr>
      <w:r>
        <w:t>Présente les bilans et les comptes de l’exercice écoulé et soumet le budget au vote,</w:t>
      </w:r>
    </w:p>
    <w:p w14:paraId="326253C5" w14:textId="77777777" w:rsidR="006E5132" w:rsidRDefault="00000000">
      <w:pPr>
        <w:pStyle w:val="Textbody"/>
        <w:numPr>
          <w:ilvl w:val="0"/>
          <w:numId w:val="12"/>
        </w:numPr>
        <w:jc w:val="both"/>
      </w:pPr>
      <w:r>
        <w:t xml:space="preserve">Vérifie annuellement l’adéquation </w:t>
      </w:r>
      <w:r>
        <w:rPr>
          <w:color w:val="4472C4"/>
        </w:rPr>
        <w:t xml:space="preserve">du projet associatif,  </w:t>
      </w:r>
      <w:r>
        <w:t>du règlement intérieur et des statuts et soumet les éventuelles modifications à l’approbation de l’Assemblée Générale,</w:t>
      </w:r>
    </w:p>
    <w:p w14:paraId="0134690A" w14:textId="77777777" w:rsidR="006E5132" w:rsidRDefault="00000000">
      <w:pPr>
        <w:pStyle w:val="Textbody"/>
        <w:numPr>
          <w:ilvl w:val="0"/>
          <w:numId w:val="12"/>
        </w:numPr>
        <w:jc w:val="both"/>
      </w:pPr>
      <w:r>
        <w:t>Peut être amené, hors des Assemblées Générales, à prendre des décisions en suivant les modalités de décision par consentement (annexe B),</w:t>
      </w:r>
    </w:p>
    <w:p w14:paraId="52AE4826" w14:textId="77777777" w:rsidR="006E5132" w:rsidRDefault="00000000">
      <w:pPr>
        <w:pStyle w:val="Textbody"/>
        <w:numPr>
          <w:ilvl w:val="0"/>
          <w:numId w:val="12"/>
        </w:numPr>
        <w:jc w:val="both"/>
      </w:pPr>
      <w:r>
        <w:t xml:space="preserve">Communique aux </w:t>
      </w:r>
      <w:r>
        <w:rPr>
          <w:color w:val="000000"/>
        </w:rPr>
        <w:t>adhérent·es</w:t>
      </w:r>
      <w:r>
        <w:t xml:space="preserve"> (courriel, affichage, etc.) les décisions prises par les groupes de travail.</w:t>
      </w:r>
    </w:p>
    <w:p w14:paraId="0312B765" w14:textId="77777777" w:rsidR="006E5132" w:rsidRDefault="006E5132">
      <w:pPr>
        <w:pStyle w:val="Textbody"/>
        <w:spacing w:before="240" w:after="240"/>
      </w:pPr>
    </w:p>
    <w:p w14:paraId="0012579D" w14:textId="77777777" w:rsidR="006E5132" w:rsidRDefault="00000000">
      <w:pPr>
        <w:pStyle w:val="Heading4"/>
      </w:pPr>
      <w:r>
        <w:rPr>
          <w:color w:val="FF0000"/>
        </w:rPr>
        <w:t>GROUPE D’ÉTHIQUE </w:t>
      </w:r>
    </w:p>
    <w:p w14:paraId="5AB7E52C" w14:textId="34C59BDD" w:rsidR="006E5132" w:rsidRDefault="00000000">
      <w:pPr>
        <w:pStyle w:val="Textbody"/>
        <w:jc w:val="both"/>
      </w:pPr>
      <w:r>
        <w:rPr>
          <w:color w:val="FF0000"/>
        </w:rPr>
        <w:t>L’élection des membres du groupe d’éthique (groupe voluntaire et pas obligatoire) se fait lors de l’Assemblée Générale Constitutive pour un an, puis est renouvelée annuellement par élection par l’Assemblée générale Ordinaire.</w:t>
      </w:r>
    </w:p>
    <w:p w14:paraId="5BDFB03B" w14:textId="77777777" w:rsidR="006E5132" w:rsidRDefault="00000000">
      <w:pPr>
        <w:pStyle w:val="Textbody"/>
        <w:jc w:val="both"/>
      </w:pPr>
      <w:r>
        <w:rPr>
          <w:color w:val="FF0000"/>
        </w:rPr>
        <w:t>Il doit :</w:t>
      </w:r>
    </w:p>
    <w:p w14:paraId="2F789BE1" w14:textId="77777777" w:rsidR="006E5132" w:rsidRDefault="00000000">
      <w:pPr>
        <w:pStyle w:val="Textbody"/>
        <w:numPr>
          <w:ilvl w:val="0"/>
          <w:numId w:val="23"/>
        </w:numPr>
        <w:jc w:val="both"/>
      </w:pPr>
      <w:r>
        <w:rPr>
          <w:color w:val="FF0000"/>
        </w:rPr>
        <w:t>Veiller à l’éthique en général.</w:t>
      </w:r>
    </w:p>
    <w:p w14:paraId="4100D56A" w14:textId="77777777" w:rsidR="006E5132" w:rsidRDefault="00000000">
      <w:pPr>
        <w:pStyle w:val="Textbody"/>
        <w:numPr>
          <w:ilvl w:val="0"/>
          <w:numId w:val="23"/>
        </w:numPr>
        <w:jc w:val="both"/>
      </w:pPr>
      <w:r>
        <w:rPr>
          <w:color w:val="FF0000"/>
        </w:rPr>
        <w:t>Veiller à l’absence de prise de pouvoir, financier, social ou quel qu’il soit.</w:t>
      </w:r>
    </w:p>
    <w:p w14:paraId="580812B5" w14:textId="77777777" w:rsidR="006E5132" w:rsidRDefault="00000000">
      <w:pPr>
        <w:pStyle w:val="Textbody"/>
        <w:numPr>
          <w:ilvl w:val="0"/>
          <w:numId w:val="23"/>
        </w:numPr>
        <w:jc w:val="both"/>
      </w:pPr>
      <w:r>
        <w:rPr>
          <w:color w:val="FF0000"/>
        </w:rPr>
        <w:t>Assurer la gestion des conflits.</w:t>
      </w:r>
    </w:p>
    <w:p w14:paraId="48C2835E" w14:textId="77777777" w:rsidR="006E5132" w:rsidRDefault="00000000">
      <w:pPr>
        <w:pStyle w:val="Textbody"/>
        <w:jc w:val="both"/>
      </w:pPr>
      <w:r>
        <w:rPr>
          <w:color w:val="FF0000"/>
        </w:rPr>
        <w:t>Tout·e adhérent·e qui fait l’objet d’un conflit ou estime être l’objet d’une discrimination, quels qu’ils soient, peut saisir le groupe d'éthique pour arbitrage.</w:t>
      </w:r>
    </w:p>
    <w:p w14:paraId="69369047" w14:textId="77777777" w:rsidR="006E5132" w:rsidRDefault="00000000">
      <w:pPr>
        <w:pStyle w:val="Textbody"/>
        <w:spacing w:before="240" w:after="240" w:line="288" w:lineRule="auto"/>
        <w:jc w:val="both"/>
      </w:pPr>
      <w:r>
        <w:rPr>
          <w:color w:val="FF0000"/>
        </w:rPr>
        <w:lastRenderedPageBreak/>
        <w:t>En cas d’échec de l’arbitrage, ou si le groupe d’éthique n’est pas constitué, la situation est soumise à la Collégiale, qui décide par consentement (annexe B). Les membres concerné·es par le conflit ne participent pas à la décision. Avant toute radiation, l’adhérent·e concerné·e est invité·e à présenter ses explications.</w:t>
      </w:r>
    </w:p>
    <w:p w14:paraId="6D49D98B" w14:textId="77777777" w:rsidR="006E5132" w:rsidRDefault="006E5132">
      <w:pPr>
        <w:pStyle w:val="Textbody"/>
        <w:spacing w:before="240" w:after="240" w:line="288" w:lineRule="auto"/>
        <w:rPr>
          <w:rFonts w:ascii="Calibri, sans-serif" w:hAnsi="Calibri, sans-serif"/>
          <w:color w:val="000000"/>
          <w:sz w:val="22"/>
        </w:rPr>
      </w:pPr>
    </w:p>
    <w:p w14:paraId="452B9CF6" w14:textId="77777777" w:rsidR="006E5132" w:rsidRDefault="00000000">
      <w:pPr>
        <w:pStyle w:val="Heading4"/>
      </w:pPr>
      <w:bookmarkStart w:id="71" w:name="__RefHeading___Toc2113_51752476"/>
      <w:r>
        <w:t>GROUPES D’ACTION</w:t>
      </w:r>
      <w:bookmarkEnd w:id="71"/>
    </w:p>
    <w:p w14:paraId="35315FC3" w14:textId="77777777" w:rsidR="006E5132" w:rsidRDefault="00000000">
      <w:pPr>
        <w:pStyle w:val="Textbody"/>
        <w:jc w:val="both"/>
      </w:pPr>
      <w:r>
        <w:t>De nombreuses tâches de gestion (notamment la comptabilité, la gestion des stocks, l’édition des bilans, certaines commandes programmées) sont gérées automatiquement par la plateforme MonEpi.</w:t>
      </w:r>
    </w:p>
    <w:p w14:paraId="42337FE0" w14:textId="77777777" w:rsidR="006E5132" w:rsidRDefault="00000000">
      <w:pPr>
        <w:pStyle w:val="Textbody"/>
        <w:jc w:val="both"/>
      </w:pPr>
      <w:r>
        <w:rPr>
          <w:color w:val="000000"/>
          <w:szCs w:val="20"/>
        </w:rPr>
        <w:t>Certaines tâches au contraire seront prises en charge par les différents groupes d’action.</w:t>
      </w:r>
    </w:p>
    <w:p w14:paraId="4CBD8B84" w14:textId="77777777" w:rsidR="006E5132" w:rsidRDefault="00000000">
      <w:pPr>
        <w:pStyle w:val="Textbody"/>
        <w:jc w:val="both"/>
      </w:pPr>
      <w:r>
        <w:t>Tout le monde a accès à tout groupe, sous réserve d’acquérir initialement une compétence grâce aux autres membres : une transmission de savoirs se fait au sein de chaque groupe pour les nouveaux</w:t>
      </w:r>
      <w:r>
        <w:rPr>
          <w:color w:val="000000"/>
        </w:rPr>
        <w:t xml:space="preserve">·lles </w:t>
      </w:r>
      <w:r>
        <w:t>entrant</w:t>
      </w:r>
      <w:r>
        <w:rPr>
          <w:color w:val="000000"/>
        </w:rPr>
        <w:t>·es</w:t>
      </w:r>
      <w:r>
        <w:t>. Des fiches explicatives, produites par chaque groupe en fonction des besoins, seront rédigées pour aider à cette formation.</w:t>
      </w:r>
    </w:p>
    <w:p w14:paraId="1E9E2A4F" w14:textId="77777777" w:rsidR="006E5132" w:rsidRDefault="00000000">
      <w:pPr>
        <w:pStyle w:val="Textbody"/>
        <w:jc w:val="both"/>
      </w:pPr>
      <w:r>
        <w:t>Il n’y a pas de limite au nombre de membres par groupe. Tout membre qui quitte le groupe doit auparavant le signaler.</w:t>
      </w:r>
    </w:p>
    <w:p w14:paraId="34C9ECFF" w14:textId="77777777" w:rsidR="006E5132" w:rsidRDefault="00000000">
      <w:pPr>
        <w:pStyle w:val="Textbody"/>
        <w:jc w:val="both"/>
      </w:pPr>
      <w:r>
        <w:t xml:space="preserve">Chaque groupe communique à la Collégiale ses décisions et toute information utile au bon fonctionnement de </w:t>
      </w:r>
      <w:r>
        <w:rPr>
          <w:color w:val="009900"/>
        </w:rPr>
        <w:t>La Station Buzy</w:t>
      </w:r>
      <w:r>
        <w:t>.</w:t>
      </w:r>
    </w:p>
    <w:p w14:paraId="4195B360" w14:textId="77777777" w:rsidR="006E5132" w:rsidRDefault="006E5132">
      <w:pPr>
        <w:pStyle w:val="Textbody"/>
        <w:jc w:val="both"/>
      </w:pPr>
    </w:p>
    <w:p w14:paraId="270F4151" w14:textId="77777777" w:rsidR="006E5132" w:rsidRDefault="00000000">
      <w:pPr>
        <w:pStyle w:val="Heading5"/>
        <w:spacing w:after="120"/>
        <w:jc w:val="both"/>
      </w:pPr>
      <w:bookmarkStart w:id="72" w:name="__RefHeading___Toc2115_51752476"/>
      <w:r>
        <w:t>Groupe produits</w:t>
      </w:r>
      <w:bookmarkEnd w:id="72"/>
    </w:p>
    <w:p w14:paraId="0F49994B" w14:textId="77777777" w:rsidR="006E5132" w:rsidRDefault="00000000">
      <w:pPr>
        <w:pStyle w:val="Textbody"/>
        <w:numPr>
          <w:ilvl w:val="0"/>
          <w:numId w:val="35"/>
        </w:numPr>
        <w:jc w:val="both"/>
      </w:pPr>
      <w:r>
        <w:t>Gestion des produits : création, ajout, suivi et modification des produits (libellé, fournisseurs, prix).</w:t>
      </w:r>
    </w:p>
    <w:p w14:paraId="158A960F" w14:textId="77777777" w:rsidR="006E5132" w:rsidRDefault="00000000">
      <w:pPr>
        <w:pStyle w:val="Textbody"/>
        <w:numPr>
          <w:ilvl w:val="0"/>
          <w:numId w:val="13"/>
        </w:numPr>
        <w:jc w:val="both"/>
      </w:pPr>
      <w:r>
        <w:t>Commandes et stocks : suivi des inventaires et commande de réassort du stock pour les commandes non-programmées, organisation des commandes programmées.</w:t>
      </w:r>
    </w:p>
    <w:p w14:paraId="00AB7FB1" w14:textId="77777777" w:rsidR="006E5132" w:rsidRDefault="00000000">
      <w:pPr>
        <w:pStyle w:val="Textbody"/>
        <w:ind w:left="707"/>
        <w:jc w:val="both"/>
      </w:pPr>
      <w:r>
        <w:t>.</w:t>
      </w:r>
    </w:p>
    <w:p w14:paraId="4E4E4C4B" w14:textId="77777777" w:rsidR="006E5132" w:rsidRDefault="006E5132">
      <w:pPr>
        <w:pStyle w:val="Textbody"/>
        <w:jc w:val="both"/>
      </w:pPr>
    </w:p>
    <w:p w14:paraId="2CD1AC6B" w14:textId="77777777" w:rsidR="006E5132" w:rsidRDefault="00000000">
      <w:pPr>
        <w:pStyle w:val="Heading5"/>
        <w:spacing w:after="120"/>
        <w:jc w:val="both"/>
      </w:pPr>
      <w:bookmarkStart w:id="73" w:name="__RefHeading___Toc2121_51752476"/>
      <w:r>
        <w:t>Groupe communication</w:t>
      </w:r>
      <w:bookmarkEnd w:id="73"/>
    </w:p>
    <w:p w14:paraId="02D05BA4" w14:textId="77777777" w:rsidR="006E5132" w:rsidRDefault="00000000">
      <w:pPr>
        <w:pStyle w:val="Textbody"/>
        <w:numPr>
          <w:ilvl w:val="0"/>
          <w:numId w:val="36"/>
        </w:numPr>
        <w:jc w:val="both"/>
      </w:pPr>
      <w:r>
        <w:t>Mise en œuvre de la communication interne et externe.</w:t>
      </w:r>
    </w:p>
    <w:p w14:paraId="0E586318" w14:textId="77777777" w:rsidR="006E5132" w:rsidRDefault="00000000">
      <w:pPr>
        <w:pStyle w:val="Textbody"/>
        <w:numPr>
          <w:ilvl w:val="0"/>
          <w:numId w:val="16"/>
        </w:numPr>
        <w:jc w:val="both"/>
      </w:pPr>
      <w:r>
        <w:t xml:space="preserve">Mise à jour </w:t>
      </w:r>
      <w:r>
        <w:rPr>
          <w:color w:val="FF0000"/>
        </w:rPr>
        <w:t>du site web</w:t>
      </w:r>
      <w:r>
        <w:t>, de la page Facebook, de la plate-forme informatique.</w:t>
      </w:r>
    </w:p>
    <w:p w14:paraId="6FDE5241" w14:textId="77777777" w:rsidR="006E5132" w:rsidRDefault="00000000">
      <w:pPr>
        <w:pStyle w:val="Textbody"/>
        <w:numPr>
          <w:ilvl w:val="0"/>
          <w:numId w:val="16"/>
        </w:numPr>
        <w:jc w:val="both"/>
      </w:pPr>
      <w:r>
        <w:t>Réalisation de tout document de communication (tracts, flyers, etc…) .</w:t>
      </w:r>
    </w:p>
    <w:p w14:paraId="3F0683D8" w14:textId="77777777" w:rsidR="006E5132" w:rsidRDefault="00000000">
      <w:pPr>
        <w:pStyle w:val="Textbody"/>
        <w:numPr>
          <w:ilvl w:val="0"/>
          <w:numId w:val="16"/>
        </w:numPr>
        <w:jc w:val="both"/>
      </w:pPr>
      <w:r>
        <w:t>Gestion des relations publiques.</w:t>
      </w:r>
    </w:p>
    <w:p w14:paraId="77FCD573" w14:textId="77777777" w:rsidR="006E5132" w:rsidRDefault="006E5132">
      <w:pPr>
        <w:pStyle w:val="Textbody"/>
        <w:jc w:val="both"/>
      </w:pPr>
    </w:p>
    <w:p w14:paraId="399590C4" w14:textId="77777777" w:rsidR="006E5132" w:rsidRDefault="00000000">
      <w:pPr>
        <w:pStyle w:val="Heading5"/>
        <w:spacing w:after="120"/>
        <w:jc w:val="both"/>
      </w:pPr>
      <w:bookmarkStart w:id="74" w:name="__RefHeading___Toc2123_51752476"/>
      <w:r>
        <w:t>Autres groupes</w:t>
      </w:r>
      <w:bookmarkEnd w:id="74"/>
    </w:p>
    <w:p w14:paraId="39DF8FF0" w14:textId="77777777" w:rsidR="006E5132" w:rsidRDefault="00000000">
      <w:pPr>
        <w:pStyle w:val="Textbody"/>
        <w:jc w:val="both"/>
      </w:pPr>
      <w:r>
        <w:t>Leur création pourra se faire à l’initiative de n’importe quel·le adhérent·e ou de n’importe quel groupe comme par exemple un groupe potager.</w:t>
      </w:r>
    </w:p>
    <w:p w14:paraId="50A1B0C5" w14:textId="77777777" w:rsidR="006E5132" w:rsidRDefault="00000000">
      <w:pPr>
        <w:pStyle w:val="Textbody"/>
        <w:jc w:val="both"/>
      </w:pPr>
      <w:r>
        <w:t>La dissolution d’un groupe intervient à son initiative quand le besoin qui a amené à sa création initiale est satisfait.</w:t>
      </w:r>
    </w:p>
    <w:p w14:paraId="66075373" w14:textId="77777777" w:rsidR="006E5132" w:rsidRDefault="006E5132">
      <w:pPr>
        <w:pStyle w:val="Textbody"/>
        <w:rPr>
          <w:b/>
          <w:color w:val="073763"/>
          <w:sz w:val="46"/>
        </w:rPr>
      </w:pPr>
    </w:p>
    <w:p w14:paraId="42195378" w14:textId="77777777" w:rsidR="006E5132" w:rsidRDefault="006E5132">
      <w:pPr>
        <w:pStyle w:val="Textbody"/>
        <w:rPr>
          <w:b/>
          <w:color w:val="073763"/>
          <w:sz w:val="46"/>
        </w:rPr>
      </w:pPr>
    </w:p>
    <w:p w14:paraId="60A403A0" w14:textId="77777777" w:rsidR="006E5132" w:rsidRDefault="006E5132">
      <w:pPr>
        <w:pStyle w:val="Textbody"/>
        <w:rPr>
          <w:b/>
          <w:color w:val="073763"/>
          <w:sz w:val="46"/>
        </w:rPr>
      </w:pPr>
    </w:p>
    <w:p w14:paraId="0F2BF396" w14:textId="77777777" w:rsidR="006E5132" w:rsidRDefault="006E5132">
      <w:pPr>
        <w:pStyle w:val="Textbody"/>
        <w:rPr>
          <w:b/>
          <w:color w:val="073763"/>
          <w:sz w:val="46"/>
        </w:rPr>
      </w:pPr>
    </w:p>
    <w:p w14:paraId="242C6888" w14:textId="77777777" w:rsidR="006E5132" w:rsidRDefault="00000000">
      <w:pPr>
        <w:pStyle w:val="Heading1"/>
        <w:pageBreakBefore/>
      </w:pPr>
      <w:bookmarkStart w:id="75" w:name="_Toc56697801"/>
      <w:bookmarkStart w:id="76" w:name="__RefHeading___Toc2710_51752476"/>
      <w:r>
        <w:lastRenderedPageBreak/>
        <w:t xml:space="preserve">ANNEXE A : </w:t>
      </w:r>
      <w:r>
        <w:rPr>
          <w:color w:val="073763"/>
        </w:rPr>
        <w:t xml:space="preserve">RGPD </w:t>
      </w:r>
      <w:r>
        <w:rPr>
          <w:color w:val="073763"/>
          <w:sz w:val="36"/>
        </w:rPr>
        <w:t>(Règlement Général sur la Protection des Données)</w:t>
      </w:r>
      <w:bookmarkEnd w:id="75"/>
      <w:bookmarkEnd w:id="76"/>
    </w:p>
    <w:p w14:paraId="56B2F53C" w14:textId="77777777" w:rsidR="006E5132" w:rsidRDefault="006E5132">
      <w:pPr>
        <w:pStyle w:val="Textbody"/>
        <w:rPr>
          <w:b/>
          <w:color w:val="073763"/>
          <w:sz w:val="36"/>
        </w:rPr>
      </w:pPr>
    </w:p>
    <w:p w14:paraId="2A76D1BE" w14:textId="77777777" w:rsidR="006E5132" w:rsidRDefault="00000000">
      <w:pPr>
        <w:pStyle w:val="Textbody"/>
        <w:jc w:val="both"/>
      </w:pPr>
      <w:r>
        <w:t>Conformément à l’esprit de la nouvelle réglementation RGPD Règlement Général sur la Protection des Données du 25 mai 2018 l’association demande à l’adhérent·e d’exprimer, lors de l’adhésion, son consentement pour le traitement des données personnelles la·e concernant.</w:t>
      </w:r>
    </w:p>
    <w:p w14:paraId="2B5942C9" w14:textId="77777777" w:rsidR="006E5132" w:rsidRDefault="00000000">
      <w:pPr>
        <w:pStyle w:val="Textbody"/>
        <w:jc w:val="both"/>
      </w:pPr>
      <w:r>
        <w:t>Dans le cadre de son activité, l’association s’engage à ne collecter que les renseignements personnels strictement nécessaires au bon fonctionnement de la plateforme et à communiquer à ses adhérent·es, sur demande, le détail des données personnelles qu’elle détient.</w:t>
      </w:r>
    </w:p>
    <w:p w14:paraId="1A63EDEA" w14:textId="77777777" w:rsidR="006E5132" w:rsidRDefault="00000000">
      <w:pPr>
        <w:pStyle w:val="Textbody"/>
        <w:jc w:val="both"/>
      </w:pPr>
      <w:r>
        <w:t>La plateforme internet Monépi utilisée par l'association est adossée à une base de données en respect avec la loi n</w:t>
      </w:r>
      <w:r>
        <w:rPr>
          <w:rFonts w:eastAsia="DengXian"/>
        </w:rPr>
        <w:t>°</w:t>
      </w:r>
      <w:r>
        <w:t>2018-493 du 20 juin 2018 relative à la protection des données personnelles. La SAS Monépi s’engage à ce que la collecte et le traitement de vos données, effectués à partir du portail monepi.fr, soient conformes au règlement général sur la protection des données (RGPD) et à la loi Informatique et Libertés.</w:t>
      </w:r>
    </w:p>
    <w:p w14:paraId="06AAFC22" w14:textId="77777777" w:rsidR="006E5132" w:rsidRDefault="00000000">
      <w:pPr>
        <w:pStyle w:val="Textbody"/>
      </w:pPr>
      <w:r>
        <w:rPr>
          <w:color w:val="000000"/>
        </w:rPr>
        <w:t>La base de données est constituée de :</w:t>
      </w:r>
    </w:p>
    <w:p w14:paraId="68975AD3" w14:textId="77777777" w:rsidR="006E5132" w:rsidRDefault="00000000">
      <w:pPr>
        <w:pStyle w:val="ListContents"/>
        <w:numPr>
          <w:ilvl w:val="0"/>
          <w:numId w:val="37"/>
        </w:numPr>
      </w:pPr>
      <w:r>
        <w:t>Fichier adhérent·es</w:t>
      </w:r>
    </w:p>
    <w:p w14:paraId="11842C85" w14:textId="77777777" w:rsidR="006E5132" w:rsidRDefault="00000000">
      <w:pPr>
        <w:pStyle w:val="ListContents"/>
        <w:numPr>
          <w:ilvl w:val="0"/>
          <w:numId w:val="17"/>
        </w:numPr>
      </w:pPr>
      <w:r>
        <w:t>Fichier produits</w:t>
      </w:r>
    </w:p>
    <w:p w14:paraId="16AC91F5" w14:textId="77777777" w:rsidR="006E5132" w:rsidRDefault="00000000">
      <w:pPr>
        <w:pStyle w:val="ListContents"/>
        <w:numPr>
          <w:ilvl w:val="0"/>
          <w:numId w:val="17"/>
        </w:numPr>
      </w:pPr>
      <w:r>
        <w:t>Fichier fournisseur·ses</w:t>
      </w:r>
    </w:p>
    <w:p w14:paraId="75681AD9" w14:textId="77777777" w:rsidR="006E5132" w:rsidRDefault="00000000">
      <w:pPr>
        <w:pStyle w:val="ListContents"/>
        <w:numPr>
          <w:ilvl w:val="0"/>
          <w:numId w:val="17"/>
        </w:numPr>
      </w:pPr>
      <w:r>
        <w:t>Statistiques consommation</w:t>
      </w:r>
    </w:p>
    <w:p w14:paraId="35DAF589" w14:textId="77777777" w:rsidR="006E5132" w:rsidRDefault="00000000">
      <w:pPr>
        <w:pStyle w:val="ListContents"/>
        <w:numPr>
          <w:ilvl w:val="0"/>
          <w:numId w:val="17"/>
        </w:numPr>
      </w:pPr>
      <w:r>
        <w:t>Gestion du planning</w:t>
      </w:r>
    </w:p>
    <w:p w14:paraId="2C0A689B" w14:textId="77777777" w:rsidR="006E5132" w:rsidRDefault="00000000">
      <w:pPr>
        <w:pStyle w:val="ListContents"/>
        <w:numPr>
          <w:ilvl w:val="0"/>
          <w:numId w:val="17"/>
        </w:numPr>
      </w:pPr>
      <w:r>
        <w:t>Gestion des tournées</w:t>
      </w:r>
    </w:p>
    <w:p w14:paraId="265BC200" w14:textId="77777777" w:rsidR="006E5132" w:rsidRDefault="006E5132">
      <w:pPr>
        <w:pStyle w:val="ListContents"/>
      </w:pPr>
    </w:p>
    <w:p w14:paraId="292E3C9D" w14:textId="77777777" w:rsidR="006E5132" w:rsidRDefault="00000000">
      <w:pPr>
        <w:pStyle w:val="Textbody"/>
      </w:pPr>
      <w:r>
        <w:t>Les données personnelles collectées permettant d’alimenter le fichier Adhérent·es sont les suivantes :</w:t>
      </w:r>
    </w:p>
    <w:p w14:paraId="6DD818DE" w14:textId="77777777" w:rsidR="006E5132" w:rsidRDefault="00000000">
      <w:pPr>
        <w:pStyle w:val="ListContents"/>
        <w:numPr>
          <w:ilvl w:val="0"/>
          <w:numId w:val="38"/>
        </w:numPr>
      </w:pPr>
      <w:r>
        <w:t>Nom (obligatoire)</w:t>
      </w:r>
    </w:p>
    <w:p w14:paraId="163EE194" w14:textId="77777777" w:rsidR="006E5132" w:rsidRDefault="00000000">
      <w:pPr>
        <w:pStyle w:val="ListContents"/>
        <w:numPr>
          <w:ilvl w:val="0"/>
          <w:numId w:val="18"/>
        </w:numPr>
      </w:pPr>
      <w:r>
        <w:t>Prénom (obligatoire)</w:t>
      </w:r>
    </w:p>
    <w:p w14:paraId="0560B805" w14:textId="77777777" w:rsidR="006E5132" w:rsidRDefault="00000000">
      <w:pPr>
        <w:pStyle w:val="ListContents"/>
        <w:numPr>
          <w:ilvl w:val="0"/>
          <w:numId w:val="18"/>
        </w:numPr>
      </w:pPr>
      <w:r>
        <w:t>Date de naissance (obligatoire)</w:t>
      </w:r>
    </w:p>
    <w:p w14:paraId="6A8055B4" w14:textId="77777777" w:rsidR="006E5132" w:rsidRDefault="00000000">
      <w:pPr>
        <w:pStyle w:val="ListContents"/>
        <w:numPr>
          <w:ilvl w:val="0"/>
          <w:numId w:val="18"/>
        </w:numPr>
      </w:pPr>
      <w:r>
        <w:t>Date d’adhésion (obligatoire)</w:t>
      </w:r>
    </w:p>
    <w:p w14:paraId="5864DBF1" w14:textId="77777777" w:rsidR="006E5132" w:rsidRDefault="00000000">
      <w:pPr>
        <w:pStyle w:val="ListContents"/>
        <w:numPr>
          <w:ilvl w:val="0"/>
          <w:numId w:val="18"/>
        </w:numPr>
      </w:pPr>
      <w:r>
        <w:t>Adresse postale (obligatoire)</w:t>
      </w:r>
    </w:p>
    <w:p w14:paraId="30568890" w14:textId="77777777" w:rsidR="006E5132" w:rsidRDefault="00000000">
      <w:pPr>
        <w:pStyle w:val="ListContents"/>
        <w:numPr>
          <w:ilvl w:val="0"/>
          <w:numId w:val="18"/>
        </w:numPr>
      </w:pPr>
      <w:r>
        <w:t>Numéro de téléphone (obligatoire)</w:t>
      </w:r>
    </w:p>
    <w:p w14:paraId="02C1D841" w14:textId="77777777" w:rsidR="006E5132" w:rsidRDefault="00000000">
      <w:pPr>
        <w:pStyle w:val="ListContents"/>
        <w:numPr>
          <w:ilvl w:val="0"/>
          <w:numId w:val="18"/>
        </w:numPr>
      </w:pPr>
      <w:r>
        <w:t>Adresse de messagerie (obligatoire)</w:t>
      </w:r>
    </w:p>
    <w:p w14:paraId="6191E438" w14:textId="77777777" w:rsidR="006E5132" w:rsidRDefault="006E5132">
      <w:pPr>
        <w:pStyle w:val="Textbody"/>
        <w:spacing w:after="0" w:line="324" w:lineRule="auto"/>
        <w:ind w:left="720"/>
        <w:rPr>
          <w:color w:val="000000"/>
        </w:rPr>
      </w:pPr>
    </w:p>
    <w:p w14:paraId="34ED1170" w14:textId="77777777" w:rsidR="006E5132" w:rsidRDefault="00000000">
      <w:pPr>
        <w:pStyle w:val="Textbody"/>
        <w:spacing w:after="0" w:line="324" w:lineRule="auto"/>
        <w:jc w:val="both"/>
      </w:pPr>
      <w:r>
        <w:rPr>
          <w:color w:val="000000"/>
        </w:rPr>
        <w:t>Ces données sont collectées uniquement pour les besoins internes de gestion de l’association.</w:t>
      </w:r>
    </w:p>
    <w:p w14:paraId="05C2BF0C" w14:textId="77777777" w:rsidR="006E5132" w:rsidRDefault="00000000">
      <w:pPr>
        <w:pStyle w:val="Textbody"/>
        <w:spacing w:after="0" w:line="324" w:lineRule="auto"/>
        <w:jc w:val="both"/>
      </w:pPr>
      <w:r>
        <w:rPr>
          <w:color w:val="000000"/>
        </w:rPr>
        <w:t>L’association s’engage à ce que les données nominatives ne soient jamais communiquées à un organisme extérieur, à l’exception de la SAS Monépi, sous-traitant chargé de leur hébergement. Les informations comptables permettant d’identifier une personne ne sont pas rendues publiques et sont conservées de manière confidentielle (voir chapitre Transparence).</w:t>
      </w:r>
    </w:p>
    <w:p w14:paraId="1B27DC2B" w14:textId="77777777" w:rsidR="006E5132" w:rsidRDefault="006E5132">
      <w:pPr>
        <w:pStyle w:val="Textbody"/>
        <w:spacing w:after="0" w:line="324" w:lineRule="auto"/>
        <w:jc w:val="both"/>
        <w:rPr>
          <w:color w:val="000000"/>
        </w:rPr>
      </w:pPr>
    </w:p>
    <w:p w14:paraId="633628EC" w14:textId="77777777" w:rsidR="006E5132" w:rsidRDefault="00000000">
      <w:pPr>
        <w:pStyle w:val="Textbody"/>
        <w:spacing w:after="0" w:line="324" w:lineRule="auto"/>
        <w:jc w:val="both"/>
      </w:pPr>
      <w:r>
        <w:rPr>
          <w:color w:val="000000"/>
        </w:rPr>
        <w:t>Les données personnelles d’un·e adhérent·e sont supprimées lors de son départ de l’association à sa demande, ou un an après son départ.</w:t>
      </w:r>
    </w:p>
    <w:p w14:paraId="2FCCD4A1" w14:textId="77777777" w:rsidR="006E5132" w:rsidRDefault="006E5132">
      <w:pPr>
        <w:pStyle w:val="Heading1"/>
        <w:rPr>
          <w:b w:val="0"/>
          <w:color w:val="000000"/>
          <w:sz w:val="20"/>
        </w:rPr>
      </w:pPr>
    </w:p>
    <w:p w14:paraId="6005F7BB" w14:textId="77777777" w:rsidR="006E5132" w:rsidRDefault="00000000">
      <w:pPr>
        <w:pStyle w:val="Heading1"/>
        <w:pageBreakBefore/>
      </w:pPr>
      <w:bookmarkStart w:id="77" w:name="_Toc56697802"/>
      <w:bookmarkStart w:id="78" w:name="__RefHeading___Toc2171_51752476"/>
      <w:r>
        <w:lastRenderedPageBreak/>
        <w:t>ANNEXE B : DÉCISION PAR CONSENTEMENT</w:t>
      </w:r>
      <w:bookmarkEnd w:id="77"/>
      <w:bookmarkEnd w:id="78"/>
    </w:p>
    <w:p w14:paraId="5FFDB991" w14:textId="77777777" w:rsidR="006E5132" w:rsidRDefault="006E5132">
      <w:pPr>
        <w:pStyle w:val="Textbody"/>
      </w:pPr>
    </w:p>
    <w:p w14:paraId="1EC1FAE8" w14:textId="77777777" w:rsidR="006E5132" w:rsidRDefault="00000000">
      <w:pPr>
        <w:pStyle w:val="Textbody"/>
      </w:pPr>
      <w:r>
        <w:t>Dans cette annexe, le « Cercle » désigne l’instance qui décide (Collégiale, Assemblée Générale ou groupe de travail), le « Centre » désigne la raison d’être de l’association et l’« Organisation » désigne La Station Buzy.</w:t>
      </w:r>
    </w:p>
    <w:p w14:paraId="23C4DA73" w14:textId="77777777" w:rsidR="006E5132" w:rsidRDefault="00000000">
      <w:pPr>
        <w:pStyle w:val="titre2nonrpertori"/>
        <w:spacing w:after="240"/>
      </w:pPr>
      <w:bookmarkStart w:id="79" w:name="1-elaboration-de-la-proposition"/>
      <w:bookmarkStart w:id="80" w:name="__RefHeading___Toc2773_51752476"/>
      <w:bookmarkEnd w:id="79"/>
      <w:r>
        <w:t>1. Élaboration de la proposition</w:t>
      </w:r>
      <w:bookmarkEnd w:id="80"/>
    </w:p>
    <w:p w14:paraId="51FD4166" w14:textId="77777777" w:rsidR="006E5132" w:rsidRDefault="00000000">
      <w:pPr>
        <w:pStyle w:val="Textbody"/>
      </w:pPr>
      <w:r>
        <w:t>A l'écoute du Centre, ou à son initiative, une personne élabore une proposition.</w:t>
      </w:r>
    </w:p>
    <w:p w14:paraId="7BC2B4CD" w14:textId="77777777" w:rsidR="006E5132" w:rsidRDefault="006E5132">
      <w:pPr>
        <w:pStyle w:val="Textbody"/>
        <w:spacing w:after="0"/>
      </w:pPr>
    </w:p>
    <w:p w14:paraId="779F1900" w14:textId="77777777" w:rsidR="006E5132" w:rsidRDefault="00000000">
      <w:pPr>
        <w:pStyle w:val="titre2nonrpertori"/>
        <w:spacing w:after="240"/>
      </w:pPr>
      <w:bookmarkStart w:id="81" w:name="2-pr-senter-la-proposition"/>
      <w:bookmarkStart w:id="82" w:name="__RefHeading___Toc2775_51752476"/>
      <w:bookmarkEnd w:id="81"/>
      <w:r>
        <w:t>2. Présenter la proposition</w:t>
      </w:r>
      <w:bookmarkEnd w:id="82"/>
    </w:p>
    <w:p w14:paraId="2D8F10DC" w14:textId="77777777" w:rsidR="006E5132" w:rsidRDefault="00000000">
      <w:pPr>
        <w:pStyle w:val="Textbody"/>
      </w:pPr>
      <w:r>
        <w:t>Qui parle? Uniquement la personne qui propose.</w:t>
      </w:r>
    </w:p>
    <w:p w14:paraId="64868523" w14:textId="77777777" w:rsidR="006E5132" w:rsidRDefault="00000000">
      <w:pPr>
        <w:pStyle w:val="Textbody"/>
        <w:jc w:val="both"/>
      </w:pPr>
      <w:r>
        <w:t>La personne qui propose présente sa proposition et le cas échéant la raison qui la pousse à effectuer cette proposition.</w:t>
      </w:r>
    </w:p>
    <w:p w14:paraId="17AE78EB" w14:textId="77777777" w:rsidR="006E5132" w:rsidRDefault="00000000">
      <w:pPr>
        <w:pStyle w:val="Textbody"/>
        <w:jc w:val="both"/>
      </w:pPr>
      <w:r>
        <w:t>Il n'y a aucune discussion ou réaction à ce stade de la part des membres du Cercle.</w:t>
      </w:r>
    </w:p>
    <w:p w14:paraId="1B6183C0" w14:textId="77777777" w:rsidR="006E5132" w:rsidRDefault="006E5132">
      <w:pPr>
        <w:pStyle w:val="Textbody"/>
        <w:spacing w:after="0"/>
        <w:jc w:val="both"/>
      </w:pPr>
    </w:p>
    <w:p w14:paraId="07080EF5" w14:textId="77777777" w:rsidR="006E5132" w:rsidRDefault="00000000">
      <w:pPr>
        <w:pStyle w:val="titre2nonrpertori"/>
        <w:spacing w:after="240"/>
        <w:jc w:val="both"/>
      </w:pPr>
      <w:bookmarkStart w:id="83" w:name="3-questions-de-clarification"/>
      <w:bookmarkStart w:id="84" w:name="__RefHeading___Toc2777_51752476"/>
      <w:bookmarkEnd w:id="83"/>
      <w:r>
        <w:t>3. Questions de clarification</w:t>
      </w:r>
      <w:bookmarkEnd w:id="84"/>
    </w:p>
    <w:p w14:paraId="5B3274F0" w14:textId="77777777" w:rsidR="006E5132" w:rsidRDefault="00000000">
      <w:pPr>
        <w:pStyle w:val="Textbody"/>
        <w:jc w:val="both"/>
      </w:pPr>
      <w:r>
        <w:t>Qui parle? Les membres du Cercle posent des questions (une personne à la fois, sans ordre établi) et la personne qui propose répond.</w:t>
      </w:r>
    </w:p>
    <w:p w14:paraId="39BD1446" w14:textId="77777777" w:rsidR="006E5132" w:rsidRDefault="00000000">
      <w:pPr>
        <w:pStyle w:val="Textbody"/>
        <w:jc w:val="both"/>
      </w:pPr>
      <w:r>
        <w:t>Le Facilitateur sollicite des questions de clarification et vérifie que les membres du Cercle ont tous compris la proposition. A chaque question, la personne qui effectue la proposition répond le plus clairement et synthétiquement possible. Elle peut aussi préciser que l'élément questionné n'est "pas spécifié dans la proposition".</w:t>
      </w:r>
    </w:p>
    <w:p w14:paraId="25BF894A" w14:textId="77777777" w:rsidR="006E5132" w:rsidRDefault="00000000">
      <w:pPr>
        <w:pStyle w:val="Textbody"/>
        <w:jc w:val="both"/>
      </w:pPr>
      <w:r>
        <w:t>Toute réaction à la proposition ou toute discussion qui s'amorce au sujet de la proposition est coupée par le Facilitateur.</w:t>
      </w:r>
    </w:p>
    <w:p w14:paraId="400296C7" w14:textId="77777777" w:rsidR="006E5132" w:rsidRDefault="006E5132">
      <w:pPr>
        <w:pStyle w:val="Textbody"/>
        <w:spacing w:after="0"/>
      </w:pPr>
    </w:p>
    <w:p w14:paraId="3E5F214A" w14:textId="77777777" w:rsidR="006E5132" w:rsidRDefault="00000000">
      <w:pPr>
        <w:pStyle w:val="titre2nonrpertori"/>
        <w:spacing w:after="240"/>
      </w:pPr>
      <w:bookmarkStart w:id="85" w:name="4-tour-de-r-action"/>
      <w:bookmarkStart w:id="86" w:name="__RefHeading___Toc2779_51752476"/>
      <w:bookmarkEnd w:id="85"/>
      <w:r>
        <w:t>4. Tour de réaction</w:t>
      </w:r>
      <w:bookmarkEnd w:id="86"/>
    </w:p>
    <w:p w14:paraId="628CFB48" w14:textId="77777777" w:rsidR="006E5132" w:rsidRDefault="00000000">
      <w:pPr>
        <w:pStyle w:val="Textbody"/>
        <w:jc w:val="both"/>
      </w:pPr>
      <w:r>
        <w:t>Qui parle? Les membres du Cercle chacun à leur tour, l'un après l'autre. La personne qui effectue la proposition écoute et ne s'exprime pas.</w:t>
      </w:r>
    </w:p>
    <w:p w14:paraId="5590EC78" w14:textId="77777777" w:rsidR="006E5132" w:rsidRDefault="00000000">
      <w:pPr>
        <w:pStyle w:val="Textbody"/>
        <w:jc w:val="both"/>
      </w:pPr>
      <w:r>
        <w:t>Le Facilitateur demande à chaque membre du cercle à son tour de réagir à la proposition. Il empêche toute forme de discussion entre les membres ou de réponse aux réactions exprimées.</w:t>
      </w:r>
    </w:p>
    <w:p w14:paraId="33CCA657" w14:textId="77777777" w:rsidR="006E5132" w:rsidRDefault="006E5132">
      <w:pPr>
        <w:pStyle w:val="Textbody"/>
        <w:spacing w:after="0"/>
      </w:pPr>
    </w:p>
    <w:p w14:paraId="4D161CEA" w14:textId="77777777" w:rsidR="006E5132" w:rsidRDefault="00000000">
      <w:pPr>
        <w:pStyle w:val="titre2nonrpertori"/>
        <w:spacing w:after="240"/>
      </w:pPr>
      <w:bookmarkStart w:id="87" w:name="5-amender-et-clarifier"/>
      <w:bookmarkStart w:id="88" w:name="__RefHeading___Toc2781_51752476"/>
      <w:bookmarkEnd w:id="87"/>
      <w:r>
        <w:t>5. Amender et clarifier</w:t>
      </w:r>
      <w:bookmarkEnd w:id="88"/>
    </w:p>
    <w:p w14:paraId="64601785" w14:textId="77777777" w:rsidR="006E5132" w:rsidRDefault="00000000">
      <w:pPr>
        <w:pStyle w:val="Textbody"/>
        <w:jc w:val="both"/>
      </w:pPr>
      <w:r>
        <w:t>Qui parle? La personne qui propose uniquement.</w:t>
      </w:r>
    </w:p>
    <w:p w14:paraId="55733357" w14:textId="77777777" w:rsidR="006E5132" w:rsidRDefault="00000000">
      <w:pPr>
        <w:pStyle w:val="Textbody"/>
        <w:jc w:val="both"/>
      </w:pPr>
      <w:r>
        <w:lastRenderedPageBreak/>
        <w:t>La personne qui propose peut (i) clarifier à nouveau certains aspects de la proposition suite aux réactions entendues, (ii) amender sa proposition sur la base des réactions, (iii) maintenir sa proposition, ou (iv) retirer sa proposition</w:t>
      </w:r>
    </w:p>
    <w:p w14:paraId="3F856B45" w14:textId="77777777" w:rsidR="006E5132" w:rsidRDefault="00000000">
      <w:pPr>
        <w:pStyle w:val="Textbody"/>
        <w:jc w:val="both"/>
      </w:pPr>
      <w:r>
        <w:t>Le Facilitateur interrompt toute discussion ou commentaire de tout autre membre que la personne qui effectue la proposition.</w:t>
      </w:r>
    </w:p>
    <w:p w14:paraId="7C7107A9" w14:textId="77777777" w:rsidR="006E5132" w:rsidRDefault="006E5132">
      <w:pPr>
        <w:pStyle w:val="Textbody"/>
        <w:spacing w:after="0"/>
      </w:pPr>
    </w:p>
    <w:p w14:paraId="173FD72F" w14:textId="77777777" w:rsidR="006E5132" w:rsidRDefault="00000000">
      <w:pPr>
        <w:pStyle w:val="titre2nonrpertori"/>
        <w:spacing w:after="240"/>
      </w:pPr>
      <w:bookmarkStart w:id="89" w:name="-tour-d-objection"/>
      <w:bookmarkStart w:id="90" w:name="__RefHeading___Toc2783_51752476"/>
      <w:bookmarkEnd w:id="89"/>
      <w:r>
        <w:t>6. Tour d'objection</w:t>
      </w:r>
      <w:bookmarkEnd w:id="90"/>
    </w:p>
    <w:p w14:paraId="072ED210" w14:textId="77777777" w:rsidR="006E5132" w:rsidRDefault="00000000">
      <w:pPr>
        <w:pStyle w:val="Textbody"/>
        <w:jc w:val="both"/>
      </w:pPr>
      <w:r>
        <w:t>Qui parle? Les membres du Cercle chacun à leur tour, l'un après l'autre. La personne qui effectue la proposition s'exprime également, en dernier lieu.</w:t>
      </w:r>
    </w:p>
    <w:p w14:paraId="2A3D54D4" w14:textId="77777777" w:rsidR="006E5132" w:rsidRDefault="00000000">
      <w:pPr>
        <w:pStyle w:val="Textbody"/>
        <w:jc w:val="both"/>
      </w:pPr>
      <w:r>
        <w:t>Le Facilitateur demande à chaque membre du Cercle à tour de rôle s'il a une objection à l'adoption de la proposition. Le facilitateur veille à ce que toute objection soit clairement formulée et argumentée. Il peut poser des questions dans le but d'aider la personne qui soulève une objection pour vérifier que l'objection soulevée répond aux critères requis pour être retenue.</w:t>
      </w:r>
    </w:p>
    <w:p w14:paraId="0DEC1885" w14:textId="77777777" w:rsidR="006E5132" w:rsidRDefault="00000000">
      <w:pPr>
        <w:pStyle w:val="Textbody"/>
        <w:jc w:val="both"/>
      </w:pPr>
      <w:r>
        <w:t>Une objection peut s'apprécier de deux manières: (i) sous l'angle des limites personnelles des membres du Cercle, (ii) en considérant la raison d'être de l'Organisation.</w:t>
      </w:r>
    </w:p>
    <w:p w14:paraId="35754F14" w14:textId="77777777" w:rsidR="006E5132" w:rsidRDefault="00000000">
      <w:pPr>
        <w:pStyle w:val="Textbody"/>
        <w:jc w:val="both"/>
      </w:pPr>
      <w:r>
        <w:t>Dans le premier cas, une objection valide est posée si la proposition présentée dépasse les limites personnelles d'un membre, ce qui l'empêcherait d'y adhérer et de la mettre en œuvre.</w:t>
      </w:r>
    </w:p>
    <w:p w14:paraId="706784E9" w14:textId="77777777" w:rsidR="006E5132" w:rsidRDefault="00000000">
      <w:pPr>
        <w:pStyle w:val="Textbody"/>
        <w:jc w:val="both"/>
      </w:pPr>
      <w:r>
        <w:t>Dans le second cas, une objection valide répond au moins à l'une des conditions suivantes:</w:t>
      </w:r>
    </w:p>
    <w:p w14:paraId="4E62C5E5" w14:textId="77777777" w:rsidR="006E5132" w:rsidRDefault="00000000">
      <w:pPr>
        <w:pStyle w:val="Textbody"/>
        <w:numPr>
          <w:ilvl w:val="0"/>
          <w:numId w:val="39"/>
        </w:numPr>
        <w:jc w:val="both"/>
      </w:pPr>
      <w:r>
        <w:t>la proposition, si elle était adoptée, dégraderait la capacité du Cercle à remplir sa mission</w:t>
      </w:r>
    </w:p>
    <w:p w14:paraId="3E4EC792" w14:textId="77777777" w:rsidR="006E5132" w:rsidRDefault="00000000">
      <w:pPr>
        <w:pStyle w:val="Textbody"/>
        <w:numPr>
          <w:ilvl w:val="0"/>
          <w:numId w:val="20"/>
        </w:numPr>
        <w:jc w:val="both"/>
      </w:pPr>
      <w:r>
        <w:t>la proposition, si elle était adoptée, nuirait à la Raison d'être de l'Organisation ou mettrait l'Organisation en danger</w:t>
      </w:r>
    </w:p>
    <w:p w14:paraId="6F4AFCA9" w14:textId="77777777" w:rsidR="006E5132" w:rsidRDefault="00000000">
      <w:pPr>
        <w:pStyle w:val="Textbody"/>
        <w:numPr>
          <w:ilvl w:val="0"/>
          <w:numId w:val="20"/>
        </w:numPr>
        <w:jc w:val="both"/>
      </w:pPr>
      <w:r>
        <w:t>la proposition soulève une incompatibilité avec l'éthique et les valeurs de l'Organisation</w:t>
      </w:r>
    </w:p>
    <w:p w14:paraId="2ACBCA52" w14:textId="77777777" w:rsidR="006E5132" w:rsidRDefault="00000000">
      <w:pPr>
        <w:pStyle w:val="Textbody"/>
        <w:jc w:val="both"/>
      </w:pPr>
      <w:r>
        <w:t>Une objection n'est ni une préférence, ni un avis, ni une autre proposition. Une objection qui répond au moins à l'un des critères ci-dessus est un cadeau au Cercle.</w:t>
      </w:r>
    </w:p>
    <w:p w14:paraId="671D670E" w14:textId="77777777" w:rsidR="006E5132" w:rsidRDefault="00000000">
      <w:pPr>
        <w:pStyle w:val="Textbody"/>
        <w:jc w:val="both"/>
      </w:pPr>
      <w:r>
        <w:t>Le Facilitateur dresse la liste des objections. Une fois le tour terminé, si aucune objection n'a été soulevée, la proposition est adoptée. Un membre peut "passer" une fois lorsqu'il lui est demandé s'il a une objection à la proposition. Dans ce cas, le Facilitateur revient à ceux qui ont passé pour leur donner une nouvelle occasion de s'exprimer. Tous les membres du Cercle participant à la réunion doivent s'exprimer pour qu'une décision soit prise. Les membres ne peuvent donc s'abstenir.</w:t>
      </w:r>
    </w:p>
    <w:p w14:paraId="6E0777EC" w14:textId="77777777" w:rsidR="006E5132" w:rsidRDefault="006E5132">
      <w:pPr>
        <w:pStyle w:val="Textbody"/>
        <w:spacing w:after="0"/>
        <w:jc w:val="both"/>
      </w:pPr>
    </w:p>
    <w:p w14:paraId="2F9091E5" w14:textId="77777777" w:rsidR="006E5132" w:rsidRDefault="00000000">
      <w:pPr>
        <w:pStyle w:val="titre2nonrpertori"/>
        <w:spacing w:after="240"/>
        <w:jc w:val="both"/>
      </w:pPr>
      <w:bookmarkStart w:id="91" w:name="7-int-gration-et-bonification"/>
      <w:bookmarkStart w:id="92" w:name="__RefHeading___Toc2785_51752476"/>
      <w:bookmarkEnd w:id="91"/>
      <w:r>
        <w:t>7. Intégration et bonification</w:t>
      </w:r>
      <w:bookmarkEnd w:id="92"/>
    </w:p>
    <w:p w14:paraId="5839CD17" w14:textId="77777777" w:rsidR="006E5132" w:rsidRDefault="00000000">
      <w:pPr>
        <w:pStyle w:val="Textbody"/>
        <w:jc w:val="both"/>
      </w:pPr>
      <w:r>
        <w:t>Qui parle? Discussion ouverte dirigée par le Facilitateur</w:t>
      </w:r>
    </w:p>
    <w:p w14:paraId="3C7DCF76" w14:textId="77777777" w:rsidR="006E5132" w:rsidRDefault="00000000">
      <w:pPr>
        <w:pStyle w:val="Textbody"/>
        <w:jc w:val="both"/>
      </w:pPr>
      <w:r>
        <w:t xml:space="preserve">Le Facilitateur conduit une discussion ouverte, ayant pour objet chaque objection soulevée, abordées une à une. L'objectif est de parvenir à modifier ou amender la proposition effectuée de manière à éliminer les objections et à résoudre les Tensions apparues du fait de la proposition. Le Cercle élabore les amendements </w:t>
      </w:r>
      <w:r>
        <w:lastRenderedPageBreak/>
        <w:t>à la proposition avec la personne qui l'a effectuée. Le Facilitateur appuie le Cercle afin de déterminer si la proposition amendée supprime bien chaque objection soulevée.</w:t>
      </w:r>
    </w:p>
    <w:p w14:paraId="418CAF1E" w14:textId="77777777" w:rsidR="006E5132" w:rsidRDefault="00000000">
      <w:pPr>
        <w:pStyle w:val="Textbody"/>
        <w:jc w:val="both"/>
      </w:pPr>
      <w:r>
        <w:t>Lorsqu'une nouvelle proposition amendée supprimant toutes les objections est élaborée, le Facilitateur revient au tour d'objection avec la proposition amendée.</w:t>
      </w:r>
    </w:p>
    <w:p w14:paraId="4D26F627" w14:textId="77777777" w:rsidR="006E5132" w:rsidRDefault="006E5132">
      <w:pPr>
        <w:pStyle w:val="Textbody"/>
        <w:spacing w:after="0"/>
      </w:pPr>
    </w:p>
    <w:p w14:paraId="6ABE115A" w14:textId="77777777" w:rsidR="006E5132" w:rsidRDefault="00000000">
      <w:pPr>
        <w:pStyle w:val="titre2nonrpertori"/>
        <w:spacing w:after="240"/>
      </w:pPr>
      <w:bookmarkStart w:id="93" w:name="8-c-l-bration"/>
      <w:bookmarkStart w:id="94" w:name="__RefHeading___Toc2787_51752476"/>
      <w:bookmarkEnd w:id="93"/>
      <w:r>
        <w:t>8. Célébration</w:t>
      </w:r>
      <w:bookmarkEnd w:id="94"/>
    </w:p>
    <w:p w14:paraId="18ACAC13" w14:textId="77777777" w:rsidR="006E5132" w:rsidRDefault="00000000">
      <w:pPr>
        <w:pStyle w:val="Textbody"/>
        <w:jc w:val="both"/>
      </w:pPr>
      <w:r>
        <w:t>Pffffff... Quand ça fonctionne, qu'est-ce que c'est bon!!!</w:t>
      </w:r>
    </w:p>
    <w:p w14:paraId="33520A7A" w14:textId="77777777" w:rsidR="006E5132" w:rsidRDefault="006E5132">
      <w:pPr>
        <w:pStyle w:val="Textbody"/>
      </w:pPr>
    </w:p>
    <w:p w14:paraId="6D68BF49" w14:textId="77777777" w:rsidR="006E5132" w:rsidRDefault="00000000">
      <w:pPr>
        <w:pStyle w:val="Heading1"/>
        <w:pageBreakBefore/>
      </w:pPr>
      <w:bookmarkStart w:id="95" w:name="_Toc56697803"/>
      <w:bookmarkStart w:id="96" w:name="__RefHeading___Toc2173_51752476"/>
      <w:r>
        <w:lastRenderedPageBreak/>
        <w:t>ANNEXE C : ÉLECTION SANS CANDIDAT</w:t>
      </w:r>
      <w:bookmarkEnd w:id="95"/>
      <w:bookmarkEnd w:id="96"/>
    </w:p>
    <w:p w14:paraId="667F52F8" w14:textId="77777777" w:rsidR="006E5132" w:rsidRDefault="006E5132">
      <w:pPr>
        <w:pStyle w:val="Textbody"/>
      </w:pPr>
      <w:hyperlink r:id="rId11" w:history="1">
        <w:r>
          <w:rPr>
            <w:rFonts w:eastAsia="NSimSun" w:cs="Lucida Sans"/>
            <w:b/>
            <w:bCs/>
            <w:color w:val="355269"/>
            <w:sz w:val="21"/>
            <w:szCs w:val="21"/>
          </w:rPr>
          <w:t>http://universite-du-nous.org/wp-content/uploads/2013/09/esc-2017-v0.1.pdf</w:t>
        </w:r>
      </w:hyperlink>
    </w:p>
    <w:p w14:paraId="3D9EF33F" w14:textId="77777777" w:rsidR="006E5132" w:rsidRDefault="00000000">
      <w:pPr>
        <w:pStyle w:val="titre2nonrpertori"/>
        <w:spacing w:after="240"/>
        <w:jc w:val="both"/>
      </w:pPr>
      <w:bookmarkStart w:id="97" w:name="1-définir-le-rôle"/>
      <w:bookmarkStart w:id="98" w:name="__RefHeading___Toc2789_51752476"/>
      <w:bookmarkEnd w:id="97"/>
      <w:r>
        <w:t>1. Définir le rôle</w:t>
      </w:r>
      <w:bookmarkEnd w:id="98"/>
    </w:p>
    <w:p w14:paraId="15E69B18" w14:textId="77777777" w:rsidR="006E5132" w:rsidRDefault="00000000">
      <w:pPr>
        <w:pStyle w:val="Textbody"/>
        <w:jc w:val="both"/>
      </w:pPr>
      <w:r>
        <w:t>Le Facilitateur appuie le Cercle pour définir le Rôle à pourvoir: dénomination de la fonction, mission et redevabilités. Le Cercle énumère les qualités requises pour qu'une personne reçoive la responsabilité du Rôle à pourvoir. Cette liste constitue les critères de choix validés par le cercle. Le Cercle détermine également la durée du mandat avec l'appui du Facilitateur, et les conditions éventuelles dans lesquelles le Rôle sera mis en œuvre.</w:t>
      </w:r>
    </w:p>
    <w:p w14:paraId="4AD8AE13" w14:textId="77777777" w:rsidR="006E5132" w:rsidRDefault="006E5132">
      <w:pPr>
        <w:pStyle w:val="Textbody"/>
        <w:spacing w:after="0"/>
      </w:pPr>
    </w:p>
    <w:p w14:paraId="759AFE3E" w14:textId="77777777" w:rsidR="006E5132" w:rsidRDefault="00000000">
      <w:pPr>
        <w:pStyle w:val="titre2nonrpertori"/>
        <w:spacing w:after="240"/>
      </w:pPr>
      <w:bookmarkStart w:id="99" w:name="2-remplir-les-bulletins-de-vote"/>
      <w:bookmarkStart w:id="100" w:name="__RefHeading___Toc2791_51752476"/>
      <w:bookmarkEnd w:id="99"/>
      <w:r>
        <w:t>2. Remplir les bulletins de vote</w:t>
      </w:r>
      <w:bookmarkEnd w:id="100"/>
    </w:p>
    <w:p w14:paraId="56188D94" w14:textId="77777777" w:rsidR="006E5132" w:rsidRDefault="00000000">
      <w:pPr>
        <w:pStyle w:val="Textbody"/>
        <w:jc w:val="both"/>
      </w:pPr>
      <w:r>
        <w:t>Le Facilitateur distribue un bulletin de vote à chaque participant.</w:t>
      </w:r>
    </w:p>
    <w:p w14:paraId="06FC46C1" w14:textId="77777777" w:rsidR="006E5132" w:rsidRDefault="00000000">
      <w:pPr>
        <w:pStyle w:val="Textbody"/>
        <w:jc w:val="both"/>
      </w:pPr>
      <w:r>
        <w:t>Chaque membre du Cercle remplit son bulletin de vote sur lequel elle·il se nomme et désigne la personne qui lui semble la plus appropriée pour être en responsabilité du Rôle à pourvoir. Nul n'est autorisé à désigner plus d'un candidat; nul n'est autorisé à s'abstenir.</w:t>
      </w:r>
    </w:p>
    <w:p w14:paraId="17330161" w14:textId="77777777" w:rsidR="006E5132" w:rsidRDefault="00000000">
      <w:pPr>
        <w:pStyle w:val="Textbody"/>
        <w:jc w:val="both"/>
      </w:pPr>
      <w:r>
        <w:t>Le Facilitateur n'autorise aucun commentaire ou discussion au sujet de l'élection ou des candidats potentiels à cette étape. Il récolte les bulletins remplis.</w:t>
      </w:r>
    </w:p>
    <w:p w14:paraId="1AC8A09C" w14:textId="77777777" w:rsidR="006E5132" w:rsidRDefault="006E5132">
      <w:pPr>
        <w:pStyle w:val="Textbody"/>
        <w:spacing w:after="100"/>
        <w:jc w:val="both"/>
      </w:pPr>
    </w:p>
    <w:p w14:paraId="1DC64742" w14:textId="77777777" w:rsidR="006E5132" w:rsidRDefault="00000000">
      <w:pPr>
        <w:pStyle w:val="titre2nonrpertori"/>
        <w:spacing w:after="240"/>
      </w:pPr>
      <w:bookmarkStart w:id="101" w:name="3-dépouiller-les-bulletins-de-vote"/>
      <w:bookmarkStart w:id="102" w:name="__RefHeading___Toc2793_51752476"/>
      <w:bookmarkEnd w:id="101"/>
      <w:r>
        <w:t>3. Dépouiller les bulletins de vote</w:t>
      </w:r>
      <w:bookmarkEnd w:id="102"/>
    </w:p>
    <w:p w14:paraId="5AA8667F" w14:textId="77777777" w:rsidR="006E5132" w:rsidRDefault="00000000">
      <w:pPr>
        <w:pStyle w:val="Textbody"/>
        <w:jc w:val="both"/>
      </w:pPr>
      <w:r>
        <w:t>Le Facilitateur lit à haute voix chaque bulletin et demande à chaque participant à son tour pourquoi il·elle  a proposé la personne qui figure sur son bulletin de vote. Chaque participant expose brièvement les raisons pour lesquelles il pense que la personne qu'il a désignée serait la meilleure solution pour le Rôle.</w:t>
      </w:r>
    </w:p>
    <w:p w14:paraId="097106D5" w14:textId="77777777" w:rsidR="006E5132" w:rsidRDefault="00000000">
      <w:pPr>
        <w:pStyle w:val="Textbody"/>
        <w:jc w:val="both"/>
      </w:pPr>
      <w:r>
        <w:t>Le Facilitateur inscrit sur un support visible de tous les personnes proposées et les voix reçues par chacune d'entre elles.</w:t>
      </w:r>
    </w:p>
    <w:p w14:paraId="501FD40C" w14:textId="77777777" w:rsidR="006E5132" w:rsidRDefault="006E5132">
      <w:pPr>
        <w:pStyle w:val="Textbody"/>
        <w:spacing w:after="0"/>
      </w:pPr>
    </w:p>
    <w:p w14:paraId="7016B2D0" w14:textId="77777777" w:rsidR="006E5132" w:rsidRDefault="00000000">
      <w:pPr>
        <w:pStyle w:val="titre2nonrpertori"/>
        <w:spacing w:after="240"/>
      </w:pPr>
      <w:bookmarkStart w:id="103" w:name="4-report-de-voix"/>
      <w:bookmarkStart w:id="104" w:name="__RefHeading___Toc2795_51752476"/>
      <w:bookmarkEnd w:id="103"/>
      <w:r>
        <w:t>4. Report de voix</w:t>
      </w:r>
      <w:bookmarkEnd w:id="104"/>
    </w:p>
    <w:p w14:paraId="31D6C954" w14:textId="77777777" w:rsidR="006E5132" w:rsidRDefault="00000000">
      <w:pPr>
        <w:pStyle w:val="Textbody"/>
        <w:jc w:val="both"/>
      </w:pPr>
      <w:r>
        <w:t>Le Facilitateur demande ensuite au Cercle si certains participants souhaitent changer leur vote en le reportant sur une autre personne, suite à l'écoute des arguments présentés par chacun. On ne peut reporter sa voix que sur un candidat déjà désigné par un membre du Cercle (un report de voix sur une personne n'ayant pas été désignée lors du tour de vote n'est pas permis). Toute personne qui souhaite modifier son vote pour reporter sa voix sur un candidat qu'il n'avait pas désigné initialement argumente les raisons du réajustement de son choix.</w:t>
      </w:r>
    </w:p>
    <w:p w14:paraId="17F6676C" w14:textId="77777777" w:rsidR="006E5132" w:rsidRDefault="00000000">
      <w:pPr>
        <w:pStyle w:val="Textbody"/>
        <w:jc w:val="both"/>
      </w:pPr>
      <w:r>
        <w:t>Le Facilitateur effectue les corrections ad hoc sur le support utilisé pour afficher les résultats de l'élection.</w:t>
      </w:r>
    </w:p>
    <w:p w14:paraId="62EA4DC9" w14:textId="77777777" w:rsidR="006E5132" w:rsidRDefault="006E5132">
      <w:pPr>
        <w:pStyle w:val="Textbody"/>
        <w:spacing w:after="0"/>
      </w:pPr>
    </w:p>
    <w:p w14:paraId="51B6F0A9" w14:textId="77777777" w:rsidR="006E5132" w:rsidRDefault="00000000">
      <w:pPr>
        <w:pStyle w:val="titre2nonrpertori"/>
        <w:spacing w:after="240"/>
      </w:pPr>
      <w:bookmarkStart w:id="105" w:name="5-faire-une-proposition-de-choix"/>
      <w:bookmarkStart w:id="106" w:name="__RefHeading___Toc2797_51752476"/>
      <w:bookmarkEnd w:id="105"/>
      <w:r>
        <w:t>5. Faire une proposition de choix</w:t>
      </w:r>
      <w:bookmarkEnd w:id="106"/>
    </w:p>
    <w:p w14:paraId="723B58A9" w14:textId="77777777" w:rsidR="006E5132" w:rsidRDefault="00000000">
      <w:pPr>
        <w:pStyle w:val="Textbody"/>
        <w:jc w:val="both"/>
      </w:pPr>
      <w:r>
        <w:lastRenderedPageBreak/>
        <w:t>Le Facilitateur peut procéder de deux manières pour qu'une personne soit proposée pour l'attribution du Rôle:</w:t>
      </w:r>
    </w:p>
    <w:p w14:paraId="69C5405B" w14:textId="77777777" w:rsidR="006E5132" w:rsidRDefault="00000000">
      <w:pPr>
        <w:pStyle w:val="Textbody"/>
        <w:numPr>
          <w:ilvl w:val="0"/>
          <w:numId w:val="40"/>
        </w:numPr>
        <w:jc w:val="both"/>
      </w:pPr>
      <w:r>
        <w:t>Soit il fait appel à la sagesse du Cercle pour qu'un participant propose l'une des personnes ayant reçu au moins une voix. Il n'est pas obligatoire dans ce cas que la personne proposée pour le Rôle soit celle qui ait obtenu le plus de voix.</w:t>
      </w:r>
    </w:p>
    <w:p w14:paraId="4F42D1BA" w14:textId="77777777" w:rsidR="006E5132" w:rsidRDefault="00000000">
      <w:pPr>
        <w:pStyle w:val="Textbody"/>
        <w:numPr>
          <w:ilvl w:val="0"/>
          <w:numId w:val="21"/>
        </w:numPr>
        <w:jc w:val="both"/>
      </w:pPr>
      <w:r>
        <w:t>Soit il propose automatiquement la personne qui a recueilli un nombre de voix supérieurs aux autres. En cas d'égalité de voix dans ce cas, le Facilitateur effectue l'une des actions suivantes :</w:t>
      </w:r>
    </w:p>
    <w:p w14:paraId="5174B146" w14:textId="77777777" w:rsidR="006E5132" w:rsidRDefault="00000000">
      <w:pPr>
        <w:pStyle w:val="Textbody"/>
        <w:numPr>
          <w:ilvl w:val="0"/>
          <w:numId w:val="41"/>
        </w:numPr>
        <w:jc w:val="both"/>
      </w:pPr>
      <w:r>
        <w:t>Sélectionner au hasard l'une des personnes nominées à égalité et la proposer.</w:t>
      </w:r>
    </w:p>
    <w:p w14:paraId="04C1A911" w14:textId="77777777" w:rsidR="006E5132" w:rsidRDefault="00000000">
      <w:pPr>
        <w:pStyle w:val="Textbody"/>
        <w:numPr>
          <w:ilvl w:val="0"/>
          <w:numId w:val="22"/>
        </w:numPr>
        <w:jc w:val="both"/>
      </w:pPr>
      <w:r>
        <w:t>Proposer la personne déjà en charge du Rôle, si celle-ci fait partie des candidats ex æquo.</w:t>
      </w:r>
    </w:p>
    <w:p w14:paraId="147FB477" w14:textId="77777777" w:rsidR="006E5132" w:rsidRDefault="00000000">
      <w:pPr>
        <w:pStyle w:val="Textbody"/>
        <w:numPr>
          <w:ilvl w:val="0"/>
          <w:numId w:val="22"/>
        </w:numPr>
        <w:jc w:val="both"/>
      </w:pPr>
      <w:r>
        <w:t>Proposer l'un des candidats ex æquo à condition que ce candidat se soit désigné lui-même lors du vote (ce qui témoigne d'une forte motivation) et qu'il ait été le seul à s'être auto-désigné.</w:t>
      </w:r>
    </w:p>
    <w:p w14:paraId="023AF10E" w14:textId="77777777" w:rsidR="006E5132" w:rsidRDefault="00000000">
      <w:pPr>
        <w:pStyle w:val="Textbody"/>
        <w:numPr>
          <w:ilvl w:val="0"/>
          <w:numId w:val="22"/>
        </w:numPr>
        <w:jc w:val="both"/>
      </w:pPr>
      <w:r>
        <w:t>Revenir au tour de report des voix en demandant à chaque participant ayant désigné une personne qui ne fait pas partie des nominés ex æquo de reporter leur voix sur l'un des nominés ex æquo, et revenir au début de l'étape 5.</w:t>
      </w:r>
    </w:p>
    <w:p w14:paraId="2A3E65ED" w14:textId="77777777" w:rsidR="006E5132" w:rsidRDefault="006E5132">
      <w:pPr>
        <w:pStyle w:val="Textbody"/>
        <w:spacing w:after="0"/>
      </w:pPr>
    </w:p>
    <w:p w14:paraId="36D905A6" w14:textId="77777777" w:rsidR="006E5132" w:rsidRDefault="00000000">
      <w:pPr>
        <w:pStyle w:val="titre2nonrpertori"/>
        <w:spacing w:after="240"/>
      </w:pPr>
      <w:bookmarkStart w:id="107" w:name="6-tour-dobjection"/>
      <w:bookmarkStart w:id="108" w:name="__RefHeading___Toc2799_51752476"/>
      <w:bookmarkEnd w:id="107"/>
      <w:r>
        <w:t>6. Tour d'objection</w:t>
      </w:r>
      <w:bookmarkEnd w:id="108"/>
    </w:p>
    <w:p w14:paraId="3EBA85E6" w14:textId="77777777" w:rsidR="006E5132" w:rsidRDefault="00000000">
      <w:pPr>
        <w:pStyle w:val="Textbody"/>
        <w:jc w:val="both"/>
      </w:pPr>
      <w:r>
        <w:t>Le Facilitateur demande à chaque participant à son tour s'il voit une objection à ce que le nominé proposé remplisse le Rôle. Si aucune objection n'est soulevée, il demande au final au nominé proposé si celui-ci a une objection à ce qu'il remplisse le Rôle à pourvoir.</w:t>
      </w:r>
    </w:p>
    <w:p w14:paraId="14AFA52B" w14:textId="77777777" w:rsidR="006E5132" w:rsidRDefault="00000000">
      <w:pPr>
        <w:pStyle w:val="Textbody"/>
        <w:jc w:val="both"/>
      </w:pPr>
      <w:r>
        <w:t>En cas d'objections valides, le Facilitateur peut soit (i) revenir à l'étape 5 et choisir de proposer un autre nominé comme indiqué, en ignorant le compte de voix du nominé qui a fait l'objet d'objections, ou (ii) passer à l'étape suivante pour tenter de résoudre les objections. Dès qu'il n'y a plus d'objection, l'élection est terminée.</w:t>
      </w:r>
    </w:p>
    <w:p w14:paraId="31602994" w14:textId="77777777" w:rsidR="006E5132" w:rsidRDefault="006E5132">
      <w:pPr>
        <w:pStyle w:val="Textbody"/>
        <w:spacing w:after="0"/>
      </w:pPr>
    </w:p>
    <w:p w14:paraId="5127ED21" w14:textId="77777777" w:rsidR="006E5132" w:rsidRDefault="00000000">
      <w:pPr>
        <w:pStyle w:val="titre2nonrpertori"/>
        <w:spacing w:after="240"/>
      </w:pPr>
      <w:bookmarkStart w:id="109" w:name="7-intégration-et-bonification"/>
      <w:bookmarkStart w:id="110" w:name="__RefHeading___Toc2801_51752476"/>
      <w:bookmarkEnd w:id="109"/>
      <w:r>
        <w:t>7. Intégration et bonification</w:t>
      </w:r>
      <w:bookmarkEnd w:id="110"/>
    </w:p>
    <w:p w14:paraId="03C0E714" w14:textId="77777777" w:rsidR="006E5132" w:rsidRDefault="00000000">
      <w:pPr>
        <w:pStyle w:val="Textbody"/>
        <w:jc w:val="both"/>
      </w:pPr>
      <w:r>
        <w:t>Le Facilitateur conduit une discussion ouverte, au sujet de chaque objection soulevée, abordées une à une. L'objectif est de modifier la proposition ou de la compléter de sorte qu'elle puisse être adoptée par le Cercle, selon le processus de prise de décision en gestion par consentement.</w:t>
      </w:r>
    </w:p>
    <w:p w14:paraId="1A6DA6CF" w14:textId="77777777" w:rsidR="006E5132" w:rsidRDefault="006E5132">
      <w:pPr>
        <w:pStyle w:val="Textbody"/>
        <w:spacing w:after="0"/>
      </w:pPr>
    </w:p>
    <w:p w14:paraId="7BA5240B" w14:textId="77777777" w:rsidR="006E5132" w:rsidRDefault="00000000">
      <w:pPr>
        <w:pStyle w:val="titre2nonrpertori"/>
        <w:spacing w:after="240"/>
      </w:pPr>
      <w:bookmarkStart w:id="111" w:name="8-célébration"/>
      <w:bookmarkStart w:id="112" w:name="__RefHeading___Toc2803_51752476"/>
      <w:bookmarkEnd w:id="111"/>
      <w:r>
        <w:t>8. Célébration</w:t>
      </w:r>
      <w:bookmarkEnd w:id="112"/>
    </w:p>
    <w:p w14:paraId="0964B9D4" w14:textId="77777777" w:rsidR="006E5132" w:rsidRDefault="00000000">
      <w:pPr>
        <w:pStyle w:val="Textbody"/>
      </w:pPr>
      <w:r>
        <w:t>La personne élue fait péter le champagne, ou le jus de carottes, c'est selon...!</w:t>
      </w:r>
      <w:r>
        <w:br/>
      </w:r>
      <w:r>
        <w:br/>
      </w:r>
    </w:p>
    <w:sectPr w:rsidR="006E5132">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720" w:left="1134"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5" w:author="ut111" w:date="2025-11-24T12:29:00Z" w:initials="ut111">
    <w:p w14:paraId="20047BB1" w14:textId="77777777" w:rsidR="006E5132" w:rsidRDefault="00000000">
      <w:pPr>
        <w:rPr>
          <w:rFonts w:hint="eastAsia"/>
        </w:rPr>
      </w:pPr>
      <w:r>
        <w:rPr>
          <w:rStyle w:val="CommentReference"/>
          <w:rFonts w:hint="eastAsia"/>
        </w:rPr>
        <w:annotationRef/>
      </w:r>
      <w:r>
        <w:t>Je vous suggère de l’ajouter, car il contient les valeurs, l’essence même de l’asso, donc important pour les adhérents de le connaitre et l’accepter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0047B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0047BB1" w16cid:durableId="025DD6C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350416" w14:textId="77777777" w:rsidR="00AE3BA8" w:rsidRDefault="00AE3BA8">
      <w:pPr>
        <w:rPr>
          <w:rFonts w:hint="eastAsia"/>
        </w:rPr>
      </w:pPr>
      <w:r>
        <w:separator/>
      </w:r>
    </w:p>
  </w:endnote>
  <w:endnote w:type="continuationSeparator" w:id="0">
    <w:p w14:paraId="129DD7BF" w14:textId="77777777" w:rsidR="00AE3BA8" w:rsidRDefault="00AE3BA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Symbol">
    <w:altName w:val="Calibri"/>
    <w:panose1 w:val="020B0604020202020204"/>
    <w:charset w:val="00"/>
    <w:family w:val="auto"/>
    <w:pitch w:val="variable"/>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pranq eco sans">
    <w:altName w:val="Calibri"/>
    <w:panose1 w:val="020B0604020202020204"/>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Liberation Mono">
    <w:panose1 w:val="020B0604020202020204"/>
    <w:charset w:val="00"/>
    <w:family w:val="modern"/>
    <w:pitch w:val="fixed"/>
  </w:font>
  <w:font w:name="Calibri Light">
    <w:panose1 w:val="020F0302020204030204"/>
    <w:charset w:val="00"/>
    <w:family w:val="swiss"/>
    <w:pitch w:val="variable"/>
    <w:sig w:usb0="E0002AFF" w:usb1="C000247B" w:usb2="00000009" w:usb3="00000000" w:csb0="000001FF" w:csb1="00000000"/>
  </w:font>
  <w:font w:name="F">
    <w:panose1 w:val="020B0604020202020204"/>
    <w:charset w:val="00"/>
    <w:family w:val="auto"/>
    <w:pitch w:val="variable"/>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Calibri, sans-serif">
    <w:altName w:val="Calibri"/>
    <w:panose1 w:val="020B0604020202020204"/>
    <w:charset w:val="00"/>
    <w:family w:val="roman"/>
    <w:pitch w:val="variable"/>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6677713"/>
      <w:docPartObj>
        <w:docPartGallery w:val="Page Numbers (Bottom of Page)"/>
        <w:docPartUnique/>
      </w:docPartObj>
    </w:sdtPr>
    <w:sdtContent>
      <w:p w14:paraId="23FE2CFF" w14:textId="4A13644A" w:rsidR="00A07FE0" w:rsidRDefault="00A07FE0" w:rsidP="008F3C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1AC4D6" w14:textId="77777777" w:rsidR="00A07FE0" w:rsidRDefault="00A07FE0" w:rsidP="00A07F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77435537"/>
      <w:docPartObj>
        <w:docPartGallery w:val="Page Numbers (Bottom of Page)"/>
        <w:docPartUnique/>
      </w:docPartObj>
    </w:sdtPr>
    <w:sdtContent>
      <w:p w14:paraId="5D388971" w14:textId="701ABEAD" w:rsidR="00A07FE0" w:rsidRDefault="00A07FE0" w:rsidP="008F3C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3D8B9CBD" w14:textId="3A976633" w:rsidR="0026024F" w:rsidRDefault="00000000" w:rsidP="00A07FE0">
    <w:pPr>
      <w:pStyle w:val="Footer"/>
      <w:pageBreakBefore/>
      <w:ind w:right="360"/>
    </w:pPr>
    <w:r>
      <w:t xml:space="preserve">Règlement intérieur </w:t>
    </w:r>
    <w:r w:rsidRPr="00237064">
      <w:t>de La Station Buzy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4900E" w14:textId="77777777" w:rsidR="00237064" w:rsidRDefault="00237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5774CF" w14:textId="77777777" w:rsidR="00AE3BA8" w:rsidRDefault="00AE3BA8">
      <w:pPr>
        <w:rPr>
          <w:rFonts w:hint="eastAsia"/>
        </w:rPr>
      </w:pPr>
      <w:r>
        <w:rPr>
          <w:color w:val="000000"/>
        </w:rPr>
        <w:separator/>
      </w:r>
    </w:p>
  </w:footnote>
  <w:footnote w:type="continuationSeparator" w:id="0">
    <w:p w14:paraId="522476CA" w14:textId="77777777" w:rsidR="00AE3BA8" w:rsidRDefault="00AE3BA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0A53E" w14:textId="77777777" w:rsidR="00237064" w:rsidRDefault="00237064">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EA7735" w14:textId="77777777" w:rsidR="00237064" w:rsidRDefault="00237064">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2CF54" w14:textId="77777777" w:rsidR="00983BA1" w:rsidRDefault="00000000">
    <w:pPr>
      <w:jc w:val="center"/>
      <w:rPr>
        <w:rFonts w:hint="eastAsia"/>
      </w:rPr>
    </w:pPr>
    <w:r>
      <w:rPr>
        <w:noProof/>
      </w:rPr>
      <w:drawing>
        <wp:inline distT="0" distB="0" distL="0" distR="0" wp14:anchorId="4EF62274" wp14:editId="5394ACAF">
          <wp:extent cx="1224000" cy="1267714"/>
          <wp:effectExtent l="0" t="0" r="0" b="0"/>
          <wp:docPr id="9001" name="Logo La Station Buzy" descr="Logo La Station Buzy – épic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logo_station_buzy.png"/>
                  <pic:cNvPicPr/>
                </pic:nvPicPr>
                <pic:blipFill>
                  <a:blip r:embed="rId1"/>
                  <a:stretch>
                    <a:fillRect/>
                  </a:stretch>
                </pic:blipFill>
                <pic:spPr>
                  <a:xfrm>
                    <a:off x="0" y="0"/>
                    <a:ext cx="1224000" cy="12677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A37B5"/>
    <w:multiLevelType w:val="multilevel"/>
    <w:tmpl w:val="B532E744"/>
    <w:styleLink w:val="WWNum1"/>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15:restartNumberingAfterBreak="0">
    <w:nsid w:val="11D24ED1"/>
    <w:multiLevelType w:val="multilevel"/>
    <w:tmpl w:val="E2A442BC"/>
    <w:styleLink w:val="WWNum13"/>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 w15:restartNumberingAfterBreak="0">
    <w:nsid w:val="19CA0068"/>
    <w:multiLevelType w:val="multilevel"/>
    <w:tmpl w:val="9A7AD162"/>
    <w:styleLink w:val="WWNum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 w15:restartNumberingAfterBreak="0">
    <w:nsid w:val="1CB869D7"/>
    <w:multiLevelType w:val="multilevel"/>
    <w:tmpl w:val="55343E76"/>
    <w:styleLink w:val="WWNum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1E264DA0"/>
    <w:multiLevelType w:val="multilevel"/>
    <w:tmpl w:val="4FBC724C"/>
    <w:styleLink w:val="WWNum15"/>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5" w15:restartNumberingAfterBreak="0">
    <w:nsid w:val="20132FB4"/>
    <w:multiLevelType w:val="multilevel"/>
    <w:tmpl w:val="B374FF7E"/>
    <w:styleLink w:val="WWNum2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 w15:restartNumberingAfterBreak="0">
    <w:nsid w:val="2C241C52"/>
    <w:multiLevelType w:val="multilevel"/>
    <w:tmpl w:val="3C282DE2"/>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DCD4F3A"/>
    <w:multiLevelType w:val="multilevel"/>
    <w:tmpl w:val="46CC8206"/>
    <w:styleLink w:val="WWNum11"/>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8" w15:restartNumberingAfterBreak="0">
    <w:nsid w:val="36D24A3D"/>
    <w:multiLevelType w:val="multilevel"/>
    <w:tmpl w:val="B194F376"/>
    <w:styleLink w:val="WWNum1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9" w15:restartNumberingAfterBreak="0">
    <w:nsid w:val="3922158C"/>
    <w:multiLevelType w:val="multilevel"/>
    <w:tmpl w:val="BEA449CC"/>
    <w:styleLink w:val="WWNum21"/>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1.%2.%3."/>
      <w:lvlJc w:val="left"/>
      <w:pPr>
        <w:ind w:left="2121" w:hanging="283"/>
      </w:pPr>
    </w:lvl>
    <w:lvl w:ilvl="3">
      <w:start w:val="1"/>
      <w:numFmt w:val="decimal"/>
      <w:lvlText w:val="%1.%2.%3.%4."/>
      <w:lvlJc w:val="left"/>
      <w:pPr>
        <w:ind w:left="2828" w:hanging="283"/>
      </w:pPr>
    </w:lvl>
    <w:lvl w:ilvl="4">
      <w:start w:val="1"/>
      <w:numFmt w:val="decimal"/>
      <w:lvlText w:val="%1.%2.%3.%4.%5."/>
      <w:lvlJc w:val="left"/>
      <w:pPr>
        <w:ind w:left="3535" w:hanging="283"/>
      </w:pPr>
    </w:lvl>
    <w:lvl w:ilvl="5">
      <w:start w:val="1"/>
      <w:numFmt w:val="decimal"/>
      <w:lvlText w:val="%1.%2.%3.%4.%5.%6."/>
      <w:lvlJc w:val="left"/>
      <w:pPr>
        <w:ind w:left="4242" w:hanging="283"/>
      </w:pPr>
    </w:lvl>
    <w:lvl w:ilvl="6">
      <w:start w:val="1"/>
      <w:numFmt w:val="decimal"/>
      <w:lvlText w:val="%1.%2.%3.%4.%5.%6.%7."/>
      <w:lvlJc w:val="left"/>
      <w:pPr>
        <w:ind w:left="4949" w:hanging="283"/>
      </w:pPr>
    </w:lvl>
    <w:lvl w:ilvl="7">
      <w:start w:val="1"/>
      <w:numFmt w:val="decimal"/>
      <w:lvlText w:val="%1.%2.%3.%4.%5.%6.%7.%8."/>
      <w:lvlJc w:val="left"/>
      <w:pPr>
        <w:ind w:left="5656" w:hanging="283"/>
      </w:pPr>
    </w:lvl>
    <w:lvl w:ilvl="8">
      <w:start w:val="1"/>
      <w:numFmt w:val="decimal"/>
      <w:lvlText w:val="%1.%2.%3.%4.%5.%6.%7.%8.%9."/>
      <w:lvlJc w:val="left"/>
      <w:pPr>
        <w:ind w:left="6363" w:hanging="283"/>
      </w:pPr>
    </w:lvl>
  </w:abstractNum>
  <w:abstractNum w:abstractNumId="10" w15:restartNumberingAfterBreak="0">
    <w:nsid w:val="39E366C4"/>
    <w:multiLevelType w:val="multilevel"/>
    <w:tmpl w:val="63681AF0"/>
    <w:styleLink w:val="WWNum19"/>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1" w15:restartNumberingAfterBreak="0">
    <w:nsid w:val="43525C7C"/>
    <w:multiLevelType w:val="multilevel"/>
    <w:tmpl w:val="A302EEEC"/>
    <w:styleLink w:val="WWNum1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2" w15:restartNumberingAfterBreak="0">
    <w:nsid w:val="468F0F04"/>
    <w:multiLevelType w:val="multilevel"/>
    <w:tmpl w:val="6C5ED780"/>
    <w:styleLink w:val="WWNum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5083780E"/>
    <w:multiLevelType w:val="multilevel"/>
    <w:tmpl w:val="F014D2BA"/>
    <w:styleLink w:val="WWNum17"/>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4" w15:restartNumberingAfterBreak="0">
    <w:nsid w:val="50882C01"/>
    <w:multiLevelType w:val="multilevel"/>
    <w:tmpl w:val="9CFCE56A"/>
    <w:styleLink w:val="WWNum5"/>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5" w15:restartNumberingAfterBreak="0">
    <w:nsid w:val="509C3254"/>
    <w:multiLevelType w:val="multilevel"/>
    <w:tmpl w:val="EB0822D0"/>
    <w:styleLink w:val="WWNum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6" w15:restartNumberingAfterBreak="0">
    <w:nsid w:val="512D70F4"/>
    <w:multiLevelType w:val="multilevel"/>
    <w:tmpl w:val="1FE2756E"/>
    <w:styleLink w:val="WWNum1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7" w15:restartNumberingAfterBreak="0">
    <w:nsid w:val="62407DF3"/>
    <w:multiLevelType w:val="multilevel"/>
    <w:tmpl w:val="5060F47A"/>
    <w:styleLink w:val="WWNum3"/>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8" w15:restartNumberingAfterBreak="0">
    <w:nsid w:val="65802216"/>
    <w:multiLevelType w:val="multilevel"/>
    <w:tmpl w:val="CAE4438A"/>
    <w:styleLink w:val="WWNum7"/>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9" w15:restartNumberingAfterBreak="0">
    <w:nsid w:val="66AB0688"/>
    <w:multiLevelType w:val="multilevel"/>
    <w:tmpl w:val="65B690FC"/>
    <w:styleLink w:val="WWNum1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0" w15:restartNumberingAfterBreak="0">
    <w:nsid w:val="6E476D0C"/>
    <w:multiLevelType w:val="multilevel"/>
    <w:tmpl w:val="58FAE8BE"/>
    <w:styleLink w:val="WWNum1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1" w15:restartNumberingAfterBreak="0">
    <w:nsid w:val="70B52A2E"/>
    <w:multiLevelType w:val="multilevel"/>
    <w:tmpl w:val="B43835A8"/>
    <w:styleLink w:val="WWNum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2" w15:restartNumberingAfterBreak="0">
    <w:nsid w:val="7E6B3267"/>
    <w:multiLevelType w:val="multilevel"/>
    <w:tmpl w:val="A3243CF0"/>
    <w:styleLink w:val="WWNum2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16cid:durableId="1827437295">
    <w:abstractNumId w:val="0"/>
  </w:num>
  <w:num w:numId="2" w16cid:durableId="1693453758">
    <w:abstractNumId w:val="21"/>
  </w:num>
  <w:num w:numId="3" w16cid:durableId="914318424">
    <w:abstractNumId w:val="17"/>
  </w:num>
  <w:num w:numId="4" w16cid:durableId="2141607846">
    <w:abstractNumId w:val="12"/>
  </w:num>
  <w:num w:numId="5" w16cid:durableId="1503474197">
    <w:abstractNumId w:val="14"/>
  </w:num>
  <w:num w:numId="6" w16cid:durableId="179053525">
    <w:abstractNumId w:val="2"/>
  </w:num>
  <w:num w:numId="7" w16cid:durableId="686296693">
    <w:abstractNumId w:val="18"/>
  </w:num>
  <w:num w:numId="8" w16cid:durableId="1676035800">
    <w:abstractNumId w:val="15"/>
  </w:num>
  <w:num w:numId="9" w16cid:durableId="1237859563">
    <w:abstractNumId w:val="3"/>
  </w:num>
  <w:num w:numId="10" w16cid:durableId="958026561">
    <w:abstractNumId w:val="11"/>
  </w:num>
  <w:num w:numId="11" w16cid:durableId="1344017044">
    <w:abstractNumId w:val="7"/>
  </w:num>
  <w:num w:numId="12" w16cid:durableId="1327980463">
    <w:abstractNumId w:val="19"/>
  </w:num>
  <w:num w:numId="13" w16cid:durableId="1509370815">
    <w:abstractNumId w:val="1"/>
  </w:num>
  <w:num w:numId="14" w16cid:durableId="540946345">
    <w:abstractNumId w:val="20"/>
  </w:num>
  <w:num w:numId="15" w16cid:durableId="852770257">
    <w:abstractNumId w:val="4"/>
  </w:num>
  <w:num w:numId="16" w16cid:durableId="1352344166">
    <w:abstractNumId w:val="8"/>
  </w:num>
  <w:num w:numId="17" w16cid:durableId="1971396791">
    <w:abstractNumId w:val="13"/>
  </w:num>
  <w:num w:numId="18" w16cid:durableId="1245457548">
    <w:abstractNumId w:val="16"/>
  </w:num>
  <w:num w:numId="19" w16cid:durableId="1960837162">
    <w:abstractNumId w:val="10"/>
  </w:num>
  <w:num w:numId="20" w16cid:durableId="295183643">
    <w:abstractNumId w:val="22"/>
  </w:num>
  <w:num w:numId="21" w16cid:durableId="1094401972">
    <w:abstractNumId w:val="9"/>
  </w:num>
  <w:num w:numId="22" w16cid:durableId="198782399">
    <w:abstractNumId w:val="5"/>
  </w:num>
  <w:num w:numId="23" w16cid:durableId="1123116570">
    <w:abstractNumId w:val="6"/>
  </w:num>
  <w:num w:numId="24" w16cid:durableId="888151663">
    <w:abstractNumId w:val="0"/>
  </w:num>
  <w:num w:numId="25" w16cid:durableId="866605360">
    <w:abstractNumId w:val="21"/>
  </w:num>
  <w:num w:numId="26" w16cid:durableId="1340307683">
    <w:abstractNumId w:val="17"/>
  </w:num>
  <w:num w:numId="27" w16cid:durableId="1744836353">
    <w:abstractNumId w:val="6"/>
  </w:num>
  <w:num w:numId="28" w16cid:durableId="941256867">
    <w:abstractNumId w:val="12"/>
  </w:num>
  <w:num w:numId="29" w16cid:durableId="1778524751">
    <w:abstractNumId w:val="14"/>
  </w:num>
  <w:num w:numId="30" w16cid:durableId="1669868196">
    <w:abstractNumId w:val="2"/>
  </w:num>
  <w:num w:numId="31" w16cid:durableId="2144149141">
    <w:abstractNumId w:val="18"/>
  </w:num>
  <w:num w:numId="32" w16cid:durableId="2020958147">
    <w:abstractNumId w:val="15"/>
  </w:num>
  <w:num w:numId="33" w16cid:durableId="2114206910">
    <w:abstractNumId w:val="3"/>
  </w:num>
  <w:num w:numId="34" w16cid:durableId="309749708">
    <w:abstractNumId w:val="19"/>
  </w:num>
  <w:num w:numId="35" w16cid:durableId="1116364699">
    <w:abstractNumId w:val="1"/>
  </w:num>
  <w:num w:numId="36" w16cid:durableId="1972052908">
    <w:abstractNumId w:val="8"/>
  </w:num>
  <w:num w:numId="37" w16cid:durableId="991837422">
    <w:abstractNumId w:val="13"/>
  </w:num>
  <w:num w:numId="38" w16cid:durableId="1122386963">
    <w:abstractNumId w:val="16"/>
  </w:num>
  <w:num w:numId="39" w16cid:durableId="1544512423">
    <w:abstractNumId w:val="22"/>
  </w:num>
  <w:num w:numId="40" w16cid:durableId="1058017368">
    <w:abstractNumId w:val="9"/>
    <w:lvlOverride w:ilvl="0">
      <w:startOverride w:val="1"/>
    </w:lvlOverride>
  </w:num>
  <w:num w:numId="41" w16cid:durableId="93054575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ut111">
    <w15:presenceInfo w15:providerId="AD" w15:userId="S-1-5-21-3941263714-2014980772-1961399356-1367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132"/>
    <w:rsid w:val="00237064"/>
    <w:rsid w:val="0026024F"/>
    <w:rsid w:val="002B43B3"/>
    <w:rsid w:val="003D3992"/>
    <w:rsid w:val="003E60F6"/>
    <w:rsid w:val="0054501B"/>
    <w:rsid w:val="006E5132"/>
    <w:rsid w:val="007D2A6F"/>
    <w:rsid w:val="00975EAA"/>
    <w:rsid w:val="00983BA1"/>
    <w:rsid w:val="009B6CBB"/>
    <w:rsid w:val="00A07FE0"/>
    <w:rsid w:val="00AE3BA8"/>
    <w:rsid w:val="00D01AC3"/>
    <w:rsid w:val="00D62AA1"/>
    <w:rsid w:val="00DC4956"/>
    <w:rsid w:val="00F02137"/>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51D5F13C"/>
  <w15:docId w15:val="{66F468EE-638D-7C4B-9B54-F77D0CBD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pranq eco sans" w:eastAsia="NSimSun" w:hAnsi="Spranq eco sans" w:cs="Lucida Sans"/>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uiPriority w:val="9"/>
    <w:qFormat/>
    <w:pPr>
      <w:outlineLvl w:val="0"/>
    </w:pPr>
    <w:rPr>
      <w:rFonts w:eastAsia="NSimSun"/>
      <w:b/>
      <w:bCs/>
      <w:color w:val="355269"/>
      <w:sz w:val="40"/>
      <w:szCs w:val="48"/>
    </w:rPr>
  </w:style>
  <w:style w:type="paragraph" w:styleId="Heading2">
    <w:name w:val="heading 2"/>
    <w:basedOn w:val="Heading"/>
    <w:next w:val="Textbody"/>
    <w:uiPriority w:val="9"/>
    <w:unhideWhenUsed/>
    <w:qFormat/>
    <w:pPr>
      <w:spacing w:before="200"/>
      <w:outlineLvl w:val="1"/>
    </w:pPr>
    <w:rPr>
      <w:rFonts w:eastAsia="NSimSun"/>
      <w:b/>
      <w:bCs/>
      <w:color w:val="3465A4"/>
      <w:sz w:val="32"/>
      <w:szCs w:val="36"/>
    </w:rPr>
  </w:style>
  <w:style w:type="paragraph" w:styleId="Heading3">
    <w:name w:val="heading 3"/>
    <w:basedOn w:val="Heading"/>
    <w:next w:val="Textbody"/>
    <w:uiPriority w:val="9"/>
    <w:unhideWhenUsed/>
    <w:qFormat/>
    <w:pPr>
      <w:spacing w:before="140"/>
      <w:outlineLvl w:val="2"/>
    </w:pPr>
    <w:rPr>
      <w:rFonts w:eastAsia="NSimSun"/>
      <w:b/>
      <w:bCs/>
      <w:color w:val="5983B0"/>
      <w:u w:val="single"/>
    </w:rPr>
  </w:style>
  <w:style w:type="paragraph" w:styleId="Heading4">
    <w:name w:val="heading 4"/>
    <w:basedOn w:val="Heading"/>
    <w:next w:val="Textbody"/>
    <w:uiPriority w:val="9"/>
    <w:unhideWhenUsed/>
    <w:qFormat/>
    <w:pPr>
      <w:spacing w:before="120"/>
      <w:outlineLvl w:val="3"/>
    </w:pPr>
    <w:rPr>
      <w:rFonts w:eastAsia="NSimSun"/>
      <w:b/>
      <w:bCs/>
      <w:sz w:val="24"/>
      <w:szCs w:val="24"/>
    </w:rPr>
  </w:style>
  <w:style w:type="paragraph" w:styleId="Heading5">
    <w:name w:val="heading 5"/>
    <w:basedOn w:val="Heading"/>
    <w:next w:val="Textbody"/>
    <w:uiPriority w:val="9"/>
    <w:unhideWhenUsed/>
    <w:qFormat/>
    <w:pPr>
      <w:spacing w:before="120" w:after="60"/>
      <w:outlineLvl w:val="4"/>
    </w:pPr>
    <w:rPr>
      <w:rFonts w:eastAsia="NSimSun"/>
      <w:b/>
      <w:bCs/>
      <w:sz w:val="24"/>
      <w:szCs w:val="20"/>
      <w:u w:val="single"/>
    </w:rPr>
  </w:style>
  <w:style w:type="paragraph" w:styleId="Heading6">
    <w:name w:val="heading 6"/>
    <w:basedOn w:val="Heading"/>
    <w:next w:val="Textbody"/>
    <w:uiPriority w:val="9"/>
    <w:semiHidden/>
    <w:unhideWhenUsed/>
    <w:qFormat/>
    <w:pPr>
      <w:spacing w:before="60" w:after="60"/>
      <w:outlineLvl w:val="5"/>
    </w:pPr>
    <w:rPr>
      <w:rFonts w:eastAsia="NSimSun"/>
      <w:b/>
      <w:bCs/>
      <w:sz w:val="20"/>
      <w:szCs w:val="14"/>
    </w:rPr>
  </w:style>
  <w:style w:type="paragraph" w:styleId="Heading7">
    <w:name w:val="heading 7"/>
    <w:basedOn w:val="Heading"/>
    <w:next w:val="Textbody"/>
    <w:pPr>
      <w:spacing w:before="60" w:after="60"/>
      <w:outlineLvl w:val="6"/>
    </w:pPr>
    <w:rPr>
      <w:b/>
      <w:bCs/>
    </w:rPr>
  </w:style>
  <w:style w:type="paragraph" w:styleId="Heading8">
    <w:name w:val="heading 8"/>
    <w:basedOn w:val="Heading"/>
    <w:next w:val="Textbody"/>
    <w:pPr>
      <w:spacing w:before="60" w:after="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Unicode MS"/>
      <w:sz w:val="28"/>
      <w:szCs w:val="28"/>
    </w:rPr>
  </w:style>
  <w:style w:type="paragraph" w:customStyle="1" w:styleId="Textbody">
    <w:name w:val="Text body"/>
    <w:basedOn w:val="Standard"/>
    <w:pPr>
      <w:spacing w:after="140" w:line="360" w:lineRule="auto"/>
    </w:pPr>
    <w:rPr>
      <w:rFonts w:ascii="Arial" w:eastAsia="Arial" w:hAnsi="Arial" w:cs="Arial"/>
      <w:sz w:val="20"/>
    </w:rPr>
  </w:style>
  <w:style w:type="paragraph" w:styleId="List">
    <w:name w:val="List"/>
    <w:basedOn w:val="Textbody"/>
    <w:rPr>
      <w:rFonts w:ascii="Spranq eco sans" w:eastAsia="Spranq eco sans" w:hAnsi="Spranq eco sans" w:cs="Lucida Sans"/>
      <w:sz w:val="24"/>
    </w:rPr>
  </w:style>
  <w:style w:type="paragraph" w:styleId="Caption">
    <w:name w:val="caption"/>
    <w:basedOn w:val="Standard"/>
    <w:pPr>
      <w:suppressLineNumbers/>
      <w:spacing w:before="120" w:after="120"/>
    </w:pPr>
    <w:rPr>
      <w:rFonts w:eastAsia="Spranq eco sans"/>
      <w:i/>
      <w:iCs/>
    </w:rPr>
  </w:style>
  <w:style w:type="paragraph" w:customStyle="1" w:styleId="Index">
    <w:name w:val="Index"/>
    <w:basedOn w:val="Standard"/>
    <w:pPr>
      <w:suppressLineNumbers/>
      <w:spacing w:line="276" w:lineRule="auto"/>
    </w:pPr>
    <w:rPr>
      <w:rFonts w:ascii="Arial" w:eastAsia="Arial" w:hAnsi="Arial"/>
    </w:rPr>
  </w:style>
  <w:style w:type="paragraph" w:customStyle="1" w:styleId="PreformattedText">
    <w:name w:val="Preformatted Text"/>
    <w:basedOn w:val="Standard"/>
    <w:rPr>
      <w:rFonts w:ascii="Liberation Mono" w:eastAsia="Courier New" w:hAnsi="Liberation Mono" w:cs="Liberation Mono"/>
      <w:sz w:val="20"/>
      <w:szCs w:val="20"/>
    </w:rPr>
  </w:style>
  <w:style w:type="paragraph" w:customStyle="1" w:styleId="ListHeading">
    <w:name w:val="List Heading"/>
    <w:basedOn w:val="Standard"/>
    <w:next w:val="ListContents"/>
  </w:style>
  <w:style w:type="paragraph" w:customStyle="1" w:styleId="ListContents">
    <w:name w:val="List Contents"/>
    <w:basedOn w:val="Standard"/>
    <w:pPr>
      <w:ind w:left="567"/>
    </w:pPr>
    <w:rPr>
      <w:rFonts w:ascii="Arial" w:eastAsia="Arial" w:hAnsi="Arial" w:cs="Arial"/>
      <w:sz w:val="20"/>
    </w:rPr>
  </w:style>
  <w:style w:type="paragraph" w:customStyle="1" w:styleId="Corpsdetexteannexes">
    <w:name w:val="Corps de texte annexes"/>
    <w:basedOn w:val="Textbody"/>
    <w:rPr>
      <w:sz w:val="19"/>
    </w:rPr>
  </w:style>
  <w:style w:type="paragraph" w:customStyle="1" w:styleId="HeaderandFooter">
    <w:name w:val="Header and Footer"/>
    <w:basedOn w:val="Standard"/>
    <w:pPr>
      <w:suppressLineNumbers/>
      <w:tabs>
        <w:tab w:val="center" w:pos="4819"/>
        <w:tab w:val="right" w:pos="9638"/>
      </w:tabs>
    </w:pPr>
  </w:style>
  <w:style w:type="paragraph" w:styleId="Footer">
    <w:name w:val="footer"/>
    <w:basedOn w:val="HeaderandFooter"/>
    <w:rPr>
      <w:rFonts w:ascii="Arial" w:eastAsia="Arial" w:hAnsi="Arial" w:cs="Arial"/>
      <w:sz w:val="20"/>
    </w:rPr>
  </w:style>
  <w:style w:type="paragraph" w:customStyle="1" w:styleId="ContentsHeading">
    <w:name w:val="Contents Heading"/>
    <w:basedOn w:val="Heading1"/>
    <w:pPr>
      <w:keepLines/>
      <w:suppressLineNumbers/>
      <w:suppressAutoHyphens w:val="0"/>
      <w:spacing w:after="0" w:line="256" w:lineRule="auto"/>
    </w:pPr>
    <w:rPr>
      <w:rFonts w:ascii="Calibri Light" w:eastAsia="Arial" w:hAnsi="Calibri Light" w:cs="F"/>
      <w:b w:val="0"/>
      <w:bCs w:val="0"/>
      <w:caps/>
      <w:color w:val="2F5496"/>
      <w:sz w:val="32"/>
      <w:szCs w:val="32"/>
      <w:lang w:eastAsia="fr-FR" w:bidi="ar-SA"/>
    </w:rPr>
  </w:style>
  <w:style w:type="paragraph" w:customStyle="1" w:styleId="Contents1">
    <w:name w:val="Contents 1"/>
    <w:basedOn w:val="Standard"/>
    <w:pPr>
      <w:tabs>
        <w:tab w:val="right" w:leader="dot" w:pos="9638"/>
      </w:tabs>
      <w:spacing w:after="100"/>
    </w:pPr>
    <w:rPr>
      <w:rFonts w:cs="Mangal"/>
      <w:szCs w:val="21"/>
    </w:rPr>
  </w:style>
  <w:style w:type="paragraph" w:customStyle="1" w:styleId="Contents2">
    <w:name w:val="Contents 2"/>
    <w:basedOn w:val="Standard"/>
    <w:pPr>
      <w:tabs>
        <w:tab w:val="right" w:leader="dot" w:pos="9878"/>
      </w:tabs>
      <w:spacing w:after="100"/>
      <w:ind w:left="240"/>
    </w:pPr>
    <w:rPr>
      <w:rFonts w:cs="Mangal"/>
      <w:szCs w:val="21"/>
    </w:rPr>
  </w:style>
  <w:style w:type="paragraph" w:customStyle="1" w:styleId="Contents3">
    <w:name w:val="Contents 3"/>
    <w:basedOn w:val="Standard"/>
    <w:pPr>
      <w:tabs>
        <w:tab w:val="right" w:leader="dot" w:pos="10118"/>
      </w:tabs>
      <w:spacing w:after="100"/>
      <w:ind w:left="480"/>
    </w:pPr>
    <w:rPr>
      <w:rFonts w:cs="Mangal"/>
      <w:szCs w:val="21"/>
    </w:rPr>
  </w:style>
  <w:style w:type="paragraph" w:customStyle="1" w:styleId="Contents4">
    <w:name w:val="Contents 4"/>
    <w:basedOn w:val="Standard"/>
    <w:pPr>
      <w:tabs>
        <w:tab w:val="right" w:leader="dot" w:pos="10358"/>
      </w:tabs>
      <w:spacing w:after="100"/>
      <w:ind w:left="720"/>
    </w:pPr>
    <w:rPr>
      <w:rFonts w:cs="Mangal"/>
      <w:szCs w:val="21"/>
    </w:rPr>
  </w:style>
  <w:style w:type="paragraph" w:customStyle="1" w:styleId="Contents5">
    <w:name w:val="Contents 5"/>
    <w:basedOn w:val="Index"/>
    <w:pPr>
      <w:tabs>
        <w:tab w:val="right" w:leader="dot" w:pos="10770"/>
      </w:tabs>
      <w:ind w:left="1132"/>
    </w:pPr>
  </w:style>
  <w:style w:type="paragraph" w:customStyle="1" w:styleId="Contents6">
    <w:name w:val="Contents 6"/>
    <w:basedOn w:val="Index"/>
    <w:pPr>
      <w:tabs>
        <w:tab w:val="right" w:leader="dot" w:pos="11053"/>
      </w:tabs>
      <w:ind w:left="1415"/>
    </w:pPr>
  </w:style>
  <w:style w:type="paragraph" w:customStyle="1" w:styleId="Hangingindent">
    <w:name w:val="Hanging indent"/>
    <w:basedOn w:val="Textbody"/>
    <w:pPr>
      <w:tabs>
        <w:tab w:val="left" w:pos="1134"/>
      </w:tabs>
      <w:ind w:left="567" w:hanging="283"/>
    </w:pPr>
  </w:style>
  <w:style w:type="paragraph" w:customStyle="1" w:styleId="titre2nonrpertori">
    <w:name w:val="titre 2 non répertorié"/>
    <w:pPr>
      <w:widowControl/>
    </w:pPr>
    <w:rPr>
      <w:rFonts w:ascii="Arial" w:eastAsia="Arial" w:hAnsi="Arial" w:cs="Arial"/>
      <w:b/>
      <w:color w:val="3465A4"/>
      <w:sz w:val="36"/>
    </w:rPr>
  </w:style>
  <w:style w:type="paragraph" w:customStyle="1" w:styleId="Heading10">
    <w:name w:val="Heading 10"/>
    <w:basedOn w:val="Heading"/>
    <w:next w:val="Textbody"/>
    <w:pPr>
      <w:spacing w:before="60" w:after="60"/>
    </w:pPr>
    <w:rPr>
      <w:b/>
      <w:bCs/>
    </w:rPr>
  </w:style>
  <w:style w:type="paragraph" w:customStyle="1" w:styleId="titre3nonrpertori">
    <w:name w:val="titre 3 non répertorié"/>
    <w:pPr>
      <w:widowControl/>
    </w:pPr>
    <w:rPr>
      <w:rFonts w:ascii="Arial" w:eastAsia="Arial" w:hAnsi="Arial" w:cs="Arial"/>
      <w:b/>
      <w:color w:val="5983B0"/>
      <w:sz w:val="28"/>
      <w:u w:val="single"/>
    </w:rPr>
  </w:style>
  <w:style w:type="paragraph" w:customStyle="1" w:styleId="corpsdetexteprincipescoopratifs">
    <w:name w:val="corps de texte principes coopératifs"/>
    <w:basedOn w:val="Textbody"/>
    <w:rPr>
      <w:sz w:val="18"/>
    </w:rPr>
  </w:style>
  <w:style w:type="paragraph" w:styleId="Header">
    <w:name w:val="header"/>
    <w:basedOn w:val="Standard"/>
    <w:pPr>
      <w:suppressLineNumbers/>
      <w:tabs>
        <w:tab w:val="center" w:pos="4536"/>
        <w:tab w:val="right" w:pos="9072"/>
      </w:tabs>
    </w:pPr>
    <w:rPr>
      <w:rFonts w:cs="Mangal"/>
      <w:szCs w:val="21"/>
    </w:rPr>
  </w:style>
  <w:style w:type="paragraph" w:styleId="NoSpacing">
    <w:name w:val="No Spacing"/>
    <w:pPr>
      <w:widowControl/>
    </w:pPr>
    <w:rPr>
      <w:rFonts w:ascii="Calibri" w:hAnsi="Calibri" w:cs="F"/>
      <w:sz w:val="22"/>
      <w:szCs w:val="22"/>
      <w:lang w:eastAsia="fr-FR" w:bidi="ar-SA"/>
    </w:rPr>
  </w:style>
  <w:style w:type="paragraph" w:styleId="BalloonText">
    <w:name w:val="Balloon Text"/>
    <w:basedOn w:val="Standard"/>
    <w:rPr>
      <w:rFonts w:ascii="Segoe UI" w:hAnsi="Segoe UI" w:cs="Mangal"/>
      <w:sz w:val="18"/>
      <w:szCs w:val="16"/>
    </w:rPr>
  </w:style>
  <w:style w:type="paragraph" w:styleId="CommentText">
    <w:name w:val="annotation text"/>
    <w:basedOn w:val="Standard"/>
    <w:rPr>
      <w:rFonts w:cs="Mangal"/>
      <w:sz w:val="20"/>
      <w:szCs w:val="18"/>
    </w:rPr>
  </w:style>
  <w:style w:type="paragraph" w:styleId="CommentSubject">
    <w:name w:val="annotation subject"/>
    <w:basedOn w:val="CommentText"/>
    <w:rPr>
      <w:b/>
      <w:bCs/>
    </w:rPr>
  </w:style>
  <w:style w:type="character" w:customStyle="1" w:styleId="BulletSymbols">
    <w:name w:val="Bullet Symbols"/>
    <w:rPr>
      <w:rFonts w:ascii="OpenSymbol" w:eastAsia="OpenSymbol" w:hAnsi="OpenSymbol" w:cs="OpenSymbol"/>
    </w:rPr>
  </w:style>
  <w:style w:type="character" w:customStyle="1" w:styleId="Internetlink">
    <w:name w:val="Internet link"/>
    <w:basedOn w:val="DefaultParagraphFont"/>
    <w:rPr>
      <w:color w:val="0563C1"/>
      <w:u w:val="single"/>
    </w:rPr>
  </w:style>
  <w:style w:type="character" w:customStyle="1" w:styleId="En-tteCar">
    <w:name w:val="En-tête Car"/>
    <w:basedOn w:val="DefaultParagraphFont"/>
    <w:rPr>
      <w:rFonts w:cs="Mangal"/>
      <w:szCs w:val="21"/>
    </w:rPr>
  </w:style>
  <w:style w:type="character" w:customStyle="1" w:styleId="SansinterligneCar">
    <w:name w:val="Sans interligne Car"/>
    <w:basedOn w:val="DefaultParagraphFont"/>
    <w:rPr>
      <w:rFonts w:ascii="Calibri" w:hAnsi="Calibri" w:cs="F"/>
      <w:kern w:val="3"/>
      <w:sz w:val="22"/>
      <w:szCs w:val="22"/>
      <w:lang w:eastAsia="fr-FR" w:bidi="ar-SA"/>
    </w:rPr>
  </w:style>
  <w:style w:type="character" w:customStyle="1" w:styleId="PieddepageCar">
    <w:name w:val="Pied de page Car"/>
    <w:basedOn w:val="DefaultParagraphFont"/>
    <w:rPr>
      <w:rFonts w:ascii="Arial" w:eastAsia="Arial" w:hAnsi="Arial" w:cs="Arial"/>
      <w:sz w:val="20"/>
    </w:rPr>
  </w:style>
  <w:style w:type="character" w:customStyle="1" w:styleId="TextedebullesCar">
    <w:name w:val="Texte de bulles Car"/>
    <w:basedOn w:val="DefaultParagraphFont"/>
    <w:rPr>
      <w:rFonts w:ascii="Segoe UI" w:hAnsi="Segoe UI" w:cs="Mangal"/>
      <w:sz w:val="18"/>
      <w:szCs w:val="16"/>
    </w:rPr>
  </w:style>
  <w:style w:type="character" w:styleId="CommentReference">
    <w:name w:val="annotation reference"/>
    <w:basedOn w:val="DefaultParagraphFont"/>
    <w:rPr>
      <w:sz w:val="16"/>
      <w:szCs w:val="16"/>
    </w:rPr>
  </w:style>
  <w:style w:type="character" w:customStyle="1" w:styleId="CommentaireCar">
    <w:name w:val="Commentaire Car"/>
    <w:basedOn w:val="DefaultParagraphFont"/>
    <w:rPr>
      <w:rFonts w:cs="Mangal"/>
      <w:sz w:val="20"/>
      <w:szCs w:val="18"/>
    </w:rPr>
  </w:style>
  <w:style w:type="character" w:customStyle="1" w:styleId="ObjetducommentaireCar">
    <w:name w:val="Objet du commentaire Car"/>
    <w:basedOn w:val="CommentaireCar"/>
    <w:rPr>
      <w:rFonts w:cs="Mangal"/>
      <w:b/>
      <w:bCs/>
      <w:sz w:val="20"/>
      <w:szCs w:val="18"/>
    </w:rPr>
  </w:style>
  <w:style w:type="character" w:customStyle="1" w:styleId="ListLabel1">
    <w:name w:val="ListLabel 1"/>
    <w:rPr>
      <w:rFonts w:eastAsia="OpenSymbol" w:cs="OpenSymbol"/>
    </w:rPr>
  </w:style>
  <w:style w:type="character" w:customStyle="1" w:styleId="ListLabel2">
    <w:name w:val="ListLabel 2"/>
    <w:rPr>
      <w:rFonts w:cs="Courier New"/>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character" w:styleId="PageNumber">
    <w:name w:val="page number"/>
    <w:basedOn w:val="DefaultParagraphFont"/>
    <w:uiPriority w:val="99"/>
    <w:semiHidden/>
    <w:unhideWhenUsed/>
    <w:rsid w:val="00A07FE0"/>
  </w:style>
  <w:style w:type="character" w:styleId="Hyperlink">
    <w:name w:val="Hyperlink"/>
    <w:basedOn w:val="DefaultParagraphFont"/>
    <w:uiPriority w:val="99"/>
    <w:unhideWhenUsed/>
    <w:rsid w:val="00975EAA"/>
    <w:rPr>
      <w:color w:val="467886" w:themeColor="hyperlink"/>
      <w:u w:val="single"/>
    </w:rPr>
  </w:style>
  <w:style w:type="character" w:styleId="UnresolvedMention">
    <w:name w:val="Unresolved Mention"/>
    <w:basedOn w:val="DefaultParagraphFont"/>
    <w:uiPriority w:val="99"/>
    <w:semiHidden/>
    <w:unhideWhenUsed/>
    <w:rsid w:val="00975E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onepi.fr/epibuzy"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niversite-du-nous.org/wp-content/uploads/2013/09/esc-2017-v0.1.pdf" TargetMode="Externa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23</Pages>
  <Words>6348</Words>
  <Characters>36187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RÈGLEMENT INTÉRIEUR de[nom de l’association]</vt:lpstr>
    </vt:vector>
  </TitlesOfParts>
  <Company/>
  <LinksUpToDate>false</LinksUpToDate>
  <CharactersWithSpaces>42451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INTÉRIEUR de[nom de l’association]</dc:title>
  <dc:creator>Noël Gouteux</dc:creator>
  <cp:lastModifiedBy>Cruz-Diez Art Foundation</cp:lastModifiedBy>
  <cp:revision>3</cp:revision>
  <cp:lastPrinted>2020-11-19T16:44:00Z</cp:lastPrinted>
  <dcterms:created xsi:type="dcterms:W3CDTF">2026-09-29T08:31:00Z</dcterms:created>
  <dcterms:modified xsi:type="dcterms:W3CDTF">2026-09-29T09:25:00Z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